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04D" w:rsidRPr="002522B6" w:rsidRDefault="00D3704D" w:rsidP="00780261">
      <w:pPr>
        <w:spacing w:beforeLines="50" w:before="156" w:afterLines="50" w:after="156" w:line="400" w:lineRule="exact"/>
        <w:rPr>
          <w:sz w:val="24"/>
        </w:rPr>
      </w:pPr>
      <w:r w:rsidRPr="002522B6">
        <w:rPr>
          <w:sz w:val="24"/>
        </w:rPr>
        <w:t>证券代码：</w:t>
      </w:r>
      <w:r w:rsidRPr="002522B6">
        <w:rPr>
          <w:sz w:val="24"/>
        </w:rPr>
        <w:t xml:space="preserve">300232                                </w:t>
      </w:r>
      <w:r w:rsidRPr="002522B6">
        <w:rPr>
          <w:sz w:val="24"/>
        </w:rPr>
        <w:t>证券简称：</w:t>
      </w:r>
      <w:proofErr w:type="gramStart"/>
      <w:r w:rsidRPr="002522B6">
        <w:rPr>
          <w:sz w:val="24"/>
        </w:rPr>
        <w:t>洲明科技</w:t>
      </w:r>
      <w:proofErr w:type="gramEnd"/>
      <w:r w:rsidRPr="002522B6">
        <w:rPr>
          <w:sz w:val="24"/>
        </w:rPr>
        <w:t xml:space="preserve"> </w:t>
      </w:r>
    </w:p>
    <w:p w:rsidR="00D3704D" w:rsidRPr="002522B6" w:rsidRDefault="00E83A63" w:rsidP="00780261">
      <w:pPr>
        <w:spacing w:beforeLines="100" w:before="312" w:afterLines="100" w:after="312" w:line="400" w:lineRule="exact"/>
        <w:jc w:val="center"/>
        <w:rPr>
          <w:b/>
          <w:sz w:val="32"/>
          <w:szCs w:val="32"/>
        </w:rPr>
      </w:pPr>
      <w:r w:rsidRPr="002522B6">
        <w:rPr>
          <w:b/>
          <w:sz w:val="32"/>
          <w:szCs w:val="32"/>
        </w:rPr>
        <w:t>深圳市</w:t>
      </w:r>
      <w:proofErr w:type="gramStart"/>
      <w:r w:rsidRPr="002522B6">
        <w:rPr>
          <w:b/>
          <w:sz w:val="32"/>
          <w:szCs w:val="32"/>
        </w:rPr>
        <w:t>洲明科技</w:t>
      </w:r>
      <w:proofErr w:type="gramEnd"/>
      <w:r w:rsidRPr="002522B6">
        <w:rPr>
          <w:b/>
          <w:sz w:val="32"/>
          <w:szCs w:val="32"/>
        </w:rPr>
        <w:t>股份有限公司投资者关系活动记录表（</w:t>
      </w:r>
      <w:r w:rsidR="00F913CA" w:rsidRPr="002522B6">
        <w:rPr>
          <w:b/>
          <w:sz w:val="32"/>
          <w:szCs w:val="32"/>
        </w:rPr>
        <w:t>四</w:t>
      </w:r>
      <w:r w:rsidR="00D3704D" w:rsidRPr="002522B6">
        <w:rPr>
          <w:b/>
          <w:sz w:val="32"/>
          <w:szCs w:val="32"/>
        </w:rPr>
        <w:t>）</w:t>
      </w:r>
    </w:p>
    <w:p w:rsidR="00D3704D" w:rsidRPr="002522B6" w:rsidRDefault="00D3704D" w:rsidP="00D3704D">
      <w:pPr>
        <w:spacing w:line="400" w:lineRule="exact"/>
        <w:rPr>
          <w:sz w:val="24"/>
        </w:rPr>
      </w:pPr>
      <w:r w:rsidRPr="002522B6">
        <w:rPr>
          <w:sz w:val="24"/>
        </w:rPr>
        <w:t xml:space="preserve">                                                      </w:t>
      </w:r>
      <w:r w:rsidRPr="002522B6">
        <w:rPr>
          <w:sz w:val="24"/>
        </w:rPr>
        <w:t>编号：</w:t>
      </w:r>
      <w:r w:rsidR="006F3FA6" w:rsidRPr="002522B6">
        <w:rPr>
          <w:sz w:val="24"/>
        </w:rPr>
        <w:t>201</w:t>
      </w:r>
      <w:r w:rsidR="00EC1D56" w:rsidRPr="002522B6">
        <w:rPr>
          <w:sz w:val="24"/>
        </w:rPr>
        <w:t>8</w:t>
      </w:r>
      <w:r w:rsidR="006F3FA6" w:rsidRPr="002522B6">
        <w:rPr>
          <w:sz w:val="24"/>
        </w:rPr>
        <w:t>-00</w:t>
      </w:r>
      <w:r w:rsidR="00F913CA" w:rsidRPr="002522B6">
        <w:rPr>
          <w:sz w:val="24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3307"/>
        <w:gridCol w:w="3307"/>
      </w:tblGrid>
      <w:tr w:rsidR="00D3704D" w:rsidRPr="002522B6" w:rsidTr="008B460B">
        <w:trPr>
          <w:trHeight w:val="2555"/>
        </w:trPr>
        <w:tc>
          <w:tcPr>
            <w:tcW w:w="1908" w:type="dxa"/>
          </w:tcPr>
          <w:p w:rsidR="00D3704D" w:rsidRPr="002522B6" w:rsidRDefault="00D3704D" w:rsidP="008004CB">
            <w:pPr>
              <w:spacing w:line="480" w:lineRule="atLeast"/>
              <w:rPr>
                <w:b/>
                <w:sz w:val="24"/>
              </w:rPr>
            </w:pPr>
            <w:r w:rsidRPr="002522B6">
              <w:rPr>
                <w:b/>
                <w:sz w:val="24"/>
              </w:rPr>
              <w:t>投资者关系活动类别</w:t>
            </w:r>
          </w:p>
          <w:p w:rsidR="00D3704D" w:rsidRPr="002522B6" w:rsidRDefault="00D3704D" w:rsidP="008004CB">
            <w:pPr>
              <w:spacing w:line="480" w:lineRule="atLeast"/>
              <w:rPr>
                <w:b/>
                <w:sz w:val="24"/>
              </w:rPr>
            </w:pPr>
          </w:p>
        </w:tc>
        <w:tc>
          <w:tcPr>
            <w:tcW w:w="6614" w:type="dxa"/>
            <w:gridSpan w:val="2"/>
            <w:tcBorders>
              <w:bottom w:val="single" w:sz="4" w:space="0" w:color="auto"/>
            </w:tcBorders>
          </w:tcPr>
          <w:p w:rsidR="00D3704D" w:rsidRPr="002522B6" w:rsidRDefault="00337761" w:rsidP="008004CB">
            <w:pPr>
              <w:spacing w:line="480" w:lineRule="atLeast"/>
              <w:rPr>
                <w:sz w:val="24"/>
              </w:rPr>
            </w:pPr>
            <w:r w:rsidRPr="002522B6">
              <w:rPr>
                <w:bCs/>
                <w:iCs/>
                <w:color w:val="000000"/>
                <w:sz w:val="24"/>
              </w:rPr>
              <w:t>■</w:t>
            </w:r>
            <w:r w:rsidR="00D3704D" w:rsidRPr="002522B6">
              <w:rPr>
                <w:sz w:val="24"/>
              </w:rPr>
              <w:t>特定对象调研</w:t>
            </w:r>
            <w:r w:rsidRPr="002522B6">
              <w:rPr>
                <w:sz w:val="24"/>
              </w:rPr>
              <w:t xml:space="preserve">      </w:t>
            </w:r>
            <w:r w:rsidR="006F3FA6" w:rsidRPr="002522B6">
              <w:rPr>
                <w:sz w:val="24"/>
              </w:rPr>
              <w:t xml:space="preserve">  </w:t>
            </w:r>
            <w:r w:rsidRPr="002522B6">
              <w:rPr>
                <w:sz w:val="24"/>
              </w:rPr>
              <w:t>□</w:t>
            </w:r>
            <w:r w:rsidR="00D3704D" w:rsidRPr="002522B6">
              <w:rPr>
                <w:sz w:val="24"/>
              </w:rPr>
              <w:t>分析师会议</w:t>
            </w:r>
          </w:p>
          <w:p w:rsidR="00D3704D" w:rsidRPr="002522B6" w:rsidRDefault="00D3704D" w:rsidP="008004CB">
            <w:pPr>
              <w:spacing w:line="480" w:lineRule="atLeast"/>
              <w:rPr>
                <w:sz w:val="24"/>
              </w:rPr>
            </w:pPr>
            <w:r w:rsidRPr="002522B6">
              <w:rPr>
                <w:sz w:val="24"/>
              </w:rPr>
              <w:t>□</w:t>
            </w:r>
            <w:r w:rsidRPr="002522B6">
              <w:rPr>
                <w:sz w:val="24"/>
              </w:rPr>
              <w:t>媒体采访</w:t>
            </w:r>
            <w:r w:rsidRPr="002522B6">
              <w:rPr>
                <w:sz w:val="24"/>
              </w:rPr>
              <w:t xml:space="preserve">            □</w:t>
            </w:r>
            <w:r w:rsidRPr="002522B6">
              <w:rPr>
                <w:sz w:val="24"/>
              </w:rPr>
              <w:t>利润说明会</w:t>
            </w:r>
          </w:p>
          <w:p w:rsidR="00D3704D" w:rsidRPr="002522B6" w:rsidRDefault="00D3704D" w:rsidP="008004CB">
            <w:pPr>
              <w:spacing w:line="480" w:lineRule="atLeast"/>
              <w:rPr>
                <w:sz w:val="24"/>
              </w:rPr>
            </w:pPr>
            <w:r w:rsidRPr="002522B6">
              <w:rPr>
                <w:sz w:val="24"/>
              </w:rPr>
              <w:t>□</w:t>
            </w:r>
            <w:r w:rsidRPr="002522B6">
              <w:rPr>
                <w:sz w:val="24"/>
              </w:rPr>
              <w:t>新闻发布会</w:t>
            </w:r>
            <w:r w:rsidRPr="002522B6">
              <w:rPr>
                <w:sz w:val="24"/>
              </w:rPr>
              <w:t xml:space="preserve">          □</w:t>
            </w:r>
            <w:r w:rsidRPr="002522B6">
              <w:rPr>
                <w:sz w:val="24"/>
              </w:rPr>
              <w:t>路演活动</w:t>
            </w:r>
          </w:p>
          <w:p w:rsidR="00D3704D" w:rsidRPr="002522B6" w:rsidRDefault="005E0983" w:rsidP="008004CB">
            <w:pPr>
              <w:tabs>
                <w:tab w:val="left" w:pos="3045"/>
                <w:tab w:val="center" w:pos="3199"/>
              </w:tabs>
              <w:spacing w:line="480" w:lineRule="atLeast"/>
              <w:rPr>
                <w:sz w:val="24"/>
              </w:rPr>
            </w:pPr>
            <w:r w:rsidRPr="002522B6">
              <w:rPr>
                <w:bCs/>
                <w:iCs/>
                <w:color w:val="000000"/>
                <w:sz w:val="24"/>
              </w:rPr>
              <w:t>■</w:t>
            </w:r>
            <w:r w:rsidR="00D3704D" w:rsidRPr="002522B6">
              <w:rPr>
                <w:sz w:val="24"/>
              </w:rPr>
              <w:t>现场参观</w:t>
            </w:r>
            <w:r w:rsidR="00D3704D" w:rsidRPr="002522B6">
              <w:rPr>
                <w:sz w:val="24"/>
              </w:rPr>
              <w:tab/>
            </w:r>
          </w:p>
          <w:p w:rsidR="00D3704D" w:rsidRPr="002522B6" w:rsidRDefault="00D3704D" w:rsidP="008004CB">
            <w:pPr>
              <w:tabs>
                <w:tab w:val="center" w:pos="3199"/>
              </w:tabs>
              <w:spacing w:line="480" w:lineRule="atLeast"/>
              <w:rPr>
                <w:sz w:val="24"/>
              </w:rPr>
            </w:pPr>
            <w:r w:rsidRPr="002522B6">
              <w:rPr>
                <w:sz w:val="24"/>
              </w:rPr>
              <w:t>□</w:t>
            </w:r>
            <w:r w:rsidRPr="002522B6">
              <w:rPr>
                <w:sz w:val="24"/>
              </w:rPr>
              <w:t>其他</w:t>
            </w:r>
            <w:r w:rsidRPr="002522B6">
              <w:rPr>
                <w:sz w:val="24"/>
              </w:rPr>
              <w:t xml:space="preserve">  </w:t>
            </w:r>
          </w:p>
        </w:tc>
      </w:tr>
      <w:tr w:rsidR="008B460B" w:rsidRPr="002522B6" w:rsidTr="008B460B">
        <w:trPr>
          <w:trHeight w:val="957"/>
        </w:trPr>
        <w:tc>
          <w:tcPr>
            <w:tcW w:w="1908" w:type="dxa"/>
          </w:tcPr>
          <w:p w:rsidR="008B460B" w:rsidRPr="002522B6" w:rsidRDefault="008B460B" w:rsidP="004401A3">
            <w:pPr>
              <w:spacing w:line="480" w:lineRule="atLeast"/>
              <w:rPr>
                <w:b/>
                <w:sz w:val="24"/>
              </w:rPr>
            </w:pPr>
            <w:r w:rsidRPr="002522B6">
              <w:rPr>
                <w:b/>
                <w:sz w:val="24"/>
              </w:rPr>
              <w:t>参与单位名称</w:t>
            </w:r>
          </w:p>
        </w:tc>
        <w:tc>
          <w:tcPr>
            <w:tcW w:w="3307" w:type="dxa"/>
            <w:tcBorders>
              <w:right w:val="nil"/>
            </w:tcBorders>
          </w:tcPr>
          <w:p w:rsidR="008B460B" w:rsidRPr="002522B6" w:rsidRDefault="00AE5625" w:rsidP="00246516">
            <w:pPr>
              <w:spacing w:line="480" w:lineRule="atLeast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国泰君安</w:t>
            </w:r>
            <w:r w:rsidR="008B460B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：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肖沛</w:t>
            </w:r>
          </w:p>
          <w:p w:rsidR="00820EE8" w:rsidRPr="002522B6" w:rsidRDefault="00AE5625" w:rsidP="00246516">
            <w:pPr>
              <w:spacing w:line="480" w:lineRule="atLeast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广发证券：曾琬云</w:t>
            </w:r>
          </w:p>
          <w:p w:rsidR="005E0983" w:rsidRPr="002522B6" w:rsidRDefault="00AE5625" w:rsidP="00246516">
            <w:pPr>
              <w:spacing w:line="480" w:lineRule="atLeast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盈峰资本</w:t>
            </w:r>
            <w:proofErr w:type="gramEnd"/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：赵开勋</w:t>
            </w:r>
          </w:p>
          <w:p w:rsidR="005E0983" w:rsidRPr="002522B6" w:rsidRDefault="00AE5625" w:rsidP="00246516">
            <w:pPr>
              <w:spacing w:line="480" w:lineRule="atLeast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华金证券：李筱蓓</w:t>
            </w:r>
          </w:p>
          <w:p w:rsidR="005E0983" w:rsidRPr="002522B6" w:rsidRDefault="00AE5625" w:rsidP="00246516">
            <w:pPr>
              <w:spacing w:line="480" w:lineRule="atLeast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乾元红泰投资</w:t>
            </w:r>
            <w:proofErr w:type="gramEnd"/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：林涛</w:t>
            </w:r>
          </w:p>
          <w:p w:rsidR="005E0983" w:rsidRPr="002522B6" w:rsidRDefault="00AE5625" w:rsidP="00246516">
            <w:pPr>
              <w:spacing w:line="480" w:lineRule="atLeast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中银国际</w:t>
            </w:r>
            <w:r w:rsidR="005E0983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：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刘国忠</w:t>
            </w:r>
          </w:p>
        </w:tc>
        <w:tc>
          <w:tcPr>
            <w:tcW w:w="3307" w:type="dxa"/>
            <w:tcBorders>
              <w:left w:val="nil"/>
            </w:tcBorders>
          </w:tcPr>
          <w:p w:rsidR="008B460B" w:rsidRPr="002522B6" w:rsidRDefault="00AE5625" w:rsidP="005E0983">
            <w:pPr>
              <w:spacing w:line="480" w:lineRule="atLeast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前海福瑞投资</w:t>
            </w:r>
            <w:r w:rsidR="005E0983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：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陈靖吾</w:t>
            </w:r>
          </w:p>
          <w:p w:rsidR="005E0983" w:rsidRPr="002522B6" w:rsidRDefault="00AE5625" w:rsidP="005E0983">
            <w:pPr>
              <w:spacing w:line="480" w:lineRule="atLeast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大潮</w:t>
            </w:r>
            <w:proofErr w:type="gramStart"/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汕</w:t>
            </w:r>
            <w:proofErr w:type="gramEnd"/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股权投资</w:t>
            </w:r>
            <w:r w:rsidR="005E0983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：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苏祺鹏</w:t>
            </w:r>
          </w:p>
          <w:p w:rsidR="005E0983" w:rsidRPr="002522B6" w:rsidRDefault="00AE5625" w:rsidP="005E0983">
            <w:pPr>
              <w:spacing w:line="480" w:lineRule="atLeast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广东</w:t>
            </w:r>
            <w:proofErr w:type="gramStart"/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鹏泽长</w:t>
            </w:r>
            <w:proofErr w:type="gramEnd"/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和投资：吴仕祺</w:t>
            </w:r>
          </w:p>
          <w:p w:rsidR="005E0983" w:rsidRPr="002522B6" w:rsidRDefault="00AE5625" w:rsidP="005E0983">
            <w:pPr>
              <w:spacing w:line="480" w:lineRule="atLeast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中投证券：胡晶晶</w:t>
            </w:r>
          </w:p>
          <w:p w:rsidR="005E0983" w:rsidRPr="002522B6" w:rsidRDefault="00AE5625" w:rsidP="005E0983">
            <w:pPr>
              <w:spacing w:line="480" w:lineRule="atLeast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博普资产</w:t>
            </w:r>
            <w:r w:rsidR="005E0983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：</w:t>
            </w:r>
            <w:proofErr w:type="gramStart"/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何瑞琳</w:t>
            </w:r>
            <w:proofErr w:type="gramEnd"/>
          </w:p>
        </w:tc>
      </w:tr>
      <w:tr w:rsidR="00D3704D" w:rsidRPr="002522B6" w:rsidTr="008004CB">
        <w:tc>
          <w:tcPr>
            <w:tcW w:w="1908" w:type="dxa"/>
          </w:tcPr>
          <w:p w:rsidR="00D3704D" w:rsidRPr="002522B6" w:rsidRDefault="00D3704D" w:rsidP="008004CB">
            <w:pPr>
              <w:spacing w:line="480" w:lineRule="atLeast"/>
              <w:rPr>
                <w:b/>
                <w:sz w:val="24"/>
              </w:rPr>
            </w:pPr>
            <w:r w:rsidRPr="002522B6">
              <w:rPr>
                <w:b/>
                <w:sz w:val="24"/>
              </w:rPr>
              <w:t>时间</w:t>
            </w:r>
          </w:p>
        </w:tc>
        <w:tc>
          <w:tcPr>
            <w:tcW w:w="6614" w:type="dxa"/>
            <w:gridSpan w:val="2"/>
          </w:tcPr>
          <w:p w:rsidR="00D3704D" w:rsidRPr="002522B6" w:rsidRDefault="00D3704D" w:rsidP="006B6CA2">
            <w:pPr>
              <w:spacing w:line="480" w:lineRule="atLeast"/>
              <w:rPr>
                <w:sz w:val="24"/>
              </w:rPr>
            </w:pPr>
            <w:r w:rsidRPr="002522B6">
              <w:rPr>
                <w:sz w:val="24"/>
              </w:rPr>
              <w:t>201</w:t>
            </w:r>
            <w:r w:rsidR="00EC1D56" w:rsidRPr="002522B6">
              <w:rPr>
                <w:sz w:val="24"/>
              </w:rPr>
              <w:t>8</w:t>
            </w:r>
            <w:r w:rsidRPr="002522B6">
              <w:rPr>
                <w:sz w:val="24"/>
              </w:rPr>
              <w:t>年</w:t>
            </w:r>
            <w:r w:rsidR="006B6CA2" w:rsidRPr="002522B6">
              <w:rPr>
                <w:sz w:val="24"/>
              </w:rPr>
              <w:t>5</w:t>
            </w:r>
            <w:r w:rsidRPr="002522B6">
              <w:rPr>
                <w:sz w:val="24"/>
              </w:rPr>
              <w:t>月</w:t>
            </w:r>
            <w:r w:rsidR="006B6CA2" w:rsidRPr="002522B6">
              <w:rPr>
                <w:sz w:val="24"/>
              </w:rPr>
              <w:t>15</w:t>
            </w:r>
            <w:r w:rsidRPr="002522B6">
              <w:rPr>
                <w:sz w:val="24"/>
              </w:rPr>
              <w:t>日</w:t>
            </w:r>
            <w:r w:rsidRPr="002522B6">
              <w:rPr>
                <w:sz w:val="24"/>
              </w:rPr>
              <w:t xml:space="preserve"> </w:t>
            </w:r>
            <w:r w:rsidR="00E52E41" w:rsidRPr="002522B6">
              <w:rPr>
                <w:sz w:val="24"/>
              </w:rPr>
              <w:t>1</w:t>
            </w:r>
            <w:r w:rsidR="005E0983" w:rsidRPr="002522B6">
              <w:rPr>
                <w:sz w:val="24"/>
              </w:rPr>
              <w:t>5</w:t>
            </w:r>
            <w:r w:rsidR="00EC1D56" w:rsidRPr="002522B6">
              <w:rPr>
                <w:sz w:val="24"/>
              </w:rPr>
              <w:t>:</w:t>
            </w:r>
            <w:r w:rsidR="00E52E41" w:rsidRPr="002522B6">
              <w:rPr>
                <w:sz w:val="24"/>
              </w:rPr>
              <w:t>00</w:t>
            </w:r>
            <w:r w:rsidR="00EC1D56" w:rsidRPr="002522B6">
              <w:rPr>
                <w:sz w:val="24"/>
              </w:rPr>
              <w:t>-1</w:t>
            </w:r>
            <w:r w:rsidR="005E0983" w:rsidRPr="002522B6">
              <w:rPr>
                <w:sz w:val="24"/>
              </w:rPr>
              <w:t>7</w:t>
            </w:r>
            <w:r w:rsidR="00EC1D56" w:rsidRPr="002522B6">
              <w:rPr>
                <w:sz w:val="24"/>
              </w:rPr>
              <w:t>:</w:t>
            </w:r>
            <w:r w:rsidR="00E52E41" w:rsidRPr="002522B6">
              <w:rPr>
                <w:sz w:val="24"/>
              </w:rPr>
              <w:t>0</w:t>
            </w:r>
            <w:r w:rsidR="00EC1D56" w:rsidRPr="002522B6">
              <w:rPr>
                <w:sz w:val="24"/>
              </w:rPr>
              <w:t>0</w:t>
            </w:r>
          </w:p>
        </w:tc>
      </w:tr>
      <w:tr w:rsidR="00D3704D" w:rsidRPr="002522B6" w:rsidTr="008004CB">
        <w:trPr>
          <w:trHeight w:val="380"/>
        </w:trPr>
        <w:tc>
          <w:tcPr>
            <w:tcW w:w="1908" w:type="dxa"/>
          </w:tcPr>
          <w:p w:rsidR="00D3704D" w:rsidRPr="002522B6" w:rsidRDefault="00D3704D" w:rsidP="008004CB">
            <w:pPr>
              <w:spacing w:line="480" w:lineRule="atLeast"/>
              <w:rPr>
                <w:b/>
                <w:sz w:val="24"/>
              </w:rPr>
            </w:pPr>
            <w:r w:rsidRPr="002522B6">
              <w:rPr>
                <w:b/>
                <w:sz w:val="24"/>
              </w:rPr>
              <w:t>地点</w:t>
            </w:r>
          </w:p>
        </w:tc>
        <w:tc>
          <w:tcPr>
            <w:tcW w:w="6614" w:type="dxa"/>
            <w:gridSpan w:val="2"/>
          </w:tcPr>
          <w:p w:rsidR="00D3704D" w:rsidRPr="002522B6" w:rsidRDefault="00EC1D56" w:rsidP="00B0171A">
            <w:pPr>
              <w:spacing w:line="480" w:lineRule="atLeast"/>
              <w:rPr>
                <w:sz w:val="24"/>
              </w:rPr>
            </w:pPr>
            <w:r w:rsidRPr="002522B6">
              <w:rPr>
                <w:sz w:val="24"/>
              </w:rPr>
              <w:t>公司福永总部</w:t>
            </w:r>
            <w:r w:rsidR="00B0171A" w:rsidRPr="002522B6">
              <w:rPr>
                <w:sz w:val="24"/>
              </w:rPr>
              <w:t>4</w:t>
            </w:r>
            <w:r w:rsidRPr="002522B6">
              <w:rPr>
                <w:sz w:val="24"/>
              </w:rPr>
              <w:t>楼会议室</w:t>
            </w:r>
          </w:p>
        </w:tc>
      </w:tr>
      <w:tr w:rsidR="00D3704D" w:rsidRPr="002522B6" w:rsidTr="008004CB">
        <w:tc>
          <w:tcPr>
            <w:tcW w:w="1908" w:type="dxa"/>
          </w:tcPr>
          <w:p w:rsidR="00D3704D" w:rsidRPr="002522B6" w:rsidRDefault="00D3704D" w:rsidP="008004CB">
            <w:pPr>
              <w:spacing w:line="480" w:lineRule="atLeast"/>
              <w:rPr>
                <w:b/>
                <w:sz w:val="24"/>
              </w:rPr>
            </w:pPr>
            <w:r w:rsidRPr="002522B6">
              <w:rPr>
                <w:b/>
                <w:sz w:val="24"/>
              </w:rPr>
              <w:t>上市公司接待人员姓名</w:t>
            </w:r>
          </w:p>
        </w:tc>
        <w:tc>
          <w:tcPr>
            <w:tcW w:w="6614" w:type="dxa"/>
            <w:gridSpan w:val="2"/>
          </w:tcPr>
          <w:p w:rsidR="00C60FC4" w:rsidRPr="002522B6" w:rsidRDefault="00C60FC4" w:rsidP="008004CB">
            <w:pPr>
              <w:spacing w:line="480" w:lineRule="atLeast"/>
              <w:rPr>
                <w:sz w:val="24"/>
              </w:rPr>
            </w:pPr>
            <w:r w:rsidRPr="002522B6">
              <w:rPr>
                <w:sz w:val="24"/>
              </w:rPr>
              <w:t>董事会秘书徐朋</w:t>
            </w:r>
          </w:p>
          <w:p w:rsidR="002C6D5F" w:rsidRPr="002522B6" w:rsidRDefault="002C6D5F" w:rsidP="00C60FC4">
            <w:pPr>
              <w:spacing w:line="480" w:lineRule="atLeast"/>
              <w:rPr>
                <w:sz w:val="24"/>
              </w:rPr>
            </w:pPr>
            <w:r w:rsidRPr="002522B6">
              <w:rPr>
                <w:sz w:val="24"/>
              </w:rPr>
              <w:t>证券事务专员</w:t>
            </w:r>
            <w:r w:rsidR="001F59A5" w:rsidRPr="002522B6">
              <w:rPr>
                <w:sz w:val="24"/>
              </w:rPr>
              <w:t>陈</w:t>
            </w:r>
            <w:proofErr w:type="gramStart"/>
            <w:r w:rsidR="001F59A5" w:rsidRPr="002522B6">
              <w:rPr>
                <w:sz w:val="24"/>
              </w:rPr>
              <w:t>偲</w:t>
            </w:r>
            <w:proofErr w:type="gramEnd"/>
            <w:r w:rsidR="00C60FC4" w:rsidRPr="002522B6">
              <w:rPr>
                <w:sz w:val="24"/>
              </w:rPr>
              <w:t>、陈美玲</w:t>
            </w:r>
          </w:p>
        </w:tc>
      </w:tr>
      <w:tr w:rsidR="00D3704D" w:rsidRPr="002522B6" w:rsidTr="008004CB">
        <w:trPr>
          <w:trHeight w:val="699"/>
        </w:trPr>
        <w:tc>
          <w:tcPr>
            <w:tcW w:w="1908" w:type="dxa"/>
            <w:vAlign w:val="center"/>
          </w:tcPr>
          <w:p w:rsidR="00D3704D" w:rsidRPr="002522B6" w:rsidRDefault="00D3704D" w:rsidP="008004CB">
            <w:pPr>
              <w:spacing w:line="480" w:lineRule="atLeast"/>
              <w:rPr>
                <w:b/>
                <w:sz w:val="24"/>
              </w:rPr>
            </w:pPr>
            <w:r w:rsidRPr="002522B6">
              <w:rPr>
                <w:b/>
                <w:sz w:val="24"/>
              </w:rPr>
              <w:t>投资者关系活动主要内容介绍</w:t>
            </w:r>
          </w:p>
        </w:tc>
        <w:tc>
          <w:tcPr>
            <w:tcW w:w="6614" w:type="dxa"/>
            <w:gridSpan w:val="2"/>
            <w:vAlign w:val="center"/>
          </w:tcPr>
          <w:p w:rsidR="00190C9D" w:rsidRPr="002522B6" w:rsidRDefault="00190C9D" w:rsidP="00190C9D">
            <w:pPr>
              <w:spacing w:line="360" w:lineRule="auto"/>
              <w:ind w:firstLineChars="200" w:firstLine="480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 w:rsidRPr="002522B6">
              <w:rPr>
                <w:rFonts w:eastAsiaTheme="minorEastAsia"/>
                <w:color w:val="000000" w:themeColor="text1"/>
                <w:sz w:val="24"/>
                <w:szCs w:val="24"/>
              </w:rPr>
              <w:t>本次投资者关系活动以</w:t>
            </w:r>
            <w:r w:rsidR="001F59A5" w:rsidRPr="002522B6">
              <w:rPr>
                <w:rFonts w:eastAsiaTheme="minorEastAsia"/>
                <w:color w:val="000000" w:themeColor="text1"/>
                <w:sz w:val="24"/>
                <w:szCs w:val="24"/>
              </w:rPr>
              <w:t>现场参观和</w:t>
            </w:r>
            <w:r w:rsidRPr="002522B6">
              <w:rPr>
                <w:rFonts w:eastAsiaTheme="minorEastAsia"/>
                <w:color w:val="000000" w:themeColor="text1"/>
                <w:sz w:val="24"/>
                <w:szCs w:val="24"/>
              </w:rPr>
              <w:t>会议交流的方式进行</w:t>
            </w:r>
            <w:r w:rsidR="001F59A5" w:rsidRPr="002522B6">
              <w:rPr>
                <w:rFonts w:eastAsiaTheme="minorEastAsia"/>
                <w:color w:val="000000" w:themeColor="text1"/>
                <w:sz w:val="24"/>
                <w:szCs w:val="24"/>
              </w:rPr>
              <w:t>。首先，投资者在接待人员的带领下参观了公司展厅，了解了</w:t>
            </w:r>
            <w:r w:rsidRPr="002522B6">
              <w:rPr>
                <w:rFonts w:eastAsiaTheme="minorEastAsia"/>
                <w:color w:val="000000" w:themeColor="text1"/>
                <w:sz w:val="24"/>
                <w:szCs w:val="24"/>
              </w:rPr>
              <w:t>公司</w:t>
            </w:r>
            <w:r w:rsidR="001F59A5" w:rsidRPr="002522B6">
              <w:rPr>
                <w:rFonts w:eastAsiaTheme="minorEastAsia"/>
                <w:color w:val="000000" w:themeColor="text1"/>
                <w:sz w:val="24"/>
                <w:szCs w:val="24"/>
              </w:rPr>
              <w:t>的发展历程、主要产品及经营现状。</w:t>
            </w:r>
            <w:r w:rsidRPr="002522B6">
              <w:rPr>
                <w:rFonts w:eastAsiaTheme="minorEastAsia"/>
                <w:color w:val="000000" w:themeColor="text1"/>
                <w:sz w:val="24"/>
                <w:szCs w:val="24"/>
              </w:rPr>
              <w:t>随后</w:t>
            </w:r>
            <w:r w:rsidR="001F59A5" w:rsidRPr="002522B6">
              <w:rPr>
                <w:rFonts w:eastAsiaTheme="minorEastAsia"/>
                <w:color w:val="000000" w:themeColor="text1"/>
                <w:sz w:val="24"/>
                <w:szCs w:val="24"/>
              </w:rPr>
              <w:t>接待人员</w:t>
            </w:r>
            <w:r w:rsidRPr="002522B6">
              <w:rPr>
                <w:rFonts w:eastAsiaTheme="minorEastAsia"/>
                <w:color w:val="000000" w:themeColor="text1"/>
                <w:sz w:val="24"/>
                <w:szCs w:val="24"/>
              </w:rPr>
              <w:t>与来访者进行了沟通交流，主要内容如下：</w:t>
            </w:r>
          </w:p>
          <w:p w:rsidR="00527737" w:rsidRPr="002522B6" w:rsidRDefault="00527737" w:rsidP="00527737">
            <w:pPr>
              <w:spacing w:line="360" w:lineRule="auto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1</w:t>
            </w:r>
            <w:r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B83AF6"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简单介绍一下公司的销售模式，</w:t>
            </w:r>
            <w:r w:rsidR="00780261"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以及公司</w:t>
            </w:r>
            <w:r w:rsidR="00780261"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2018</w:t>
            </w:r>
            <w:r w:rsidR="00780261"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="00116399"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在显示屏领域的销售策略</w:t>
            </w:r>
            <w:r w:rsidR="00B83AF6"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？</w:t>
            </w:r>
          </w:p>
          <w:p w:rsidR="00116399" w:rsidRPr="002522B6" w:rsidRDefault="00FA3B7E" w:rsidP="00116399">
            <w:pPr>
              <w:spacing w:line="360" w:lineRule="auto"/>
              <w:ind w:firstLineChars="200" w:firstLine="48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回复</w:t>
            </w:r>
            <w:r w:rsidR="00527737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：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公司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LED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显示屏与照明业务均</w:t>
            </w:r>
            <w:bookmarkStart w:id="0" w:name="_GoBack"/>
            <w:bookmarkEnd w:id="0"/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采取经销为主、直销为辅的销售模式，经销模式主要有以下两种：（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1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）经销商为公司介绍终端客户，公司与客户直接签署销售合同，并给予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lastRenderedPageBreak/>
              <w:t>经销商服务费；（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2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）公司将产品直接销售给经销商并确认收入，由经销商向终端客户销售。</w:t>
            </w:r>
          </w:p>
          <w:p w:rsidR="00116399" w:rsidRPr="002522B6" w:rsidRDefault="00116399" w:rsidP="00116399">
            <w:pPr>
              <w:spacing w:line="360" w:lineRule="auto"/>
              <w:ind w:firstLineChars="200" w:firstLine="48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为持续保持公司在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LED 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显示屏行业的领先地位，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2018 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年，在国内，公司将在巩固现有市场的同时，扩大业务覆盖范围，加大对更多行业纵深领域的产品开发与销售团队建设，塑造以销售人才为中心的技术、销售、交付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“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铁三角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”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组合，建立起围绕客户一揽子服务的运营团队，确保售前、售中、售后的稳定与连贯性。在海外，公司将持续推动品牌国际化进程，完善海外本地化建设，升级或新设海外子公司，全面引进国际化本土人才，加强本地化运营力度，深度布局全球市场，以客户为中心，与渠道共赢，大力协助、支持海外渠道商进行市场推广、品牌建设等，增强渠道客户稳定性。</w:t>
            </w:r>
          </w:p>
          <w:p w:rsidR="004401A3" w:rsidRPr="002522B6" w:rsidRDefault="00527737" w:rsidP="00605464">
            <w:pPr>
              <w:spacing w:line="360" w:lineRule="auto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2</w:t>
            </w:r>
            <w:r w:rsidR="004401A3"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B83AF6"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2017</w:t>
            </w:r>
            <w:r w:rsidR="00116399"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年公司销售</w:t>
            </w:r>
            <w:r w:rsidR="00B83AF6"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业绩高速增长的原因是什么？</w:t>
            </w:r>
          </w:p>
          <w:p w:rsidR="001D7175" w:rsidRPr="002522B6" w:rsidRDefault="004401A3" w:rsidP="00116399">
            <w:pPr>
              <w:spacing w:line="360" w:lineRule="auto"/>
              <w:ind w:firstLineChars="200" w:firstLine="48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回复：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2017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年，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LED 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显示屏应用领域不断拓展，市场规模持续扩大</w:t>
            </w:r>
            <w:r w:rsidR="00116399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，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为公司带来了广阔的增长空间。在宏观经济由高速增长转变为高质量增长的背景下，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LED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显示行业依然保持相对稳定的发展态势。在国内，随着城镇化建设加速、智慧城市和平安城市理念的兴起，数字化、可视化、信息化、智能化的综合智能政务办公需求与日俱增，使得小间距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LED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显示屏渗透率持续提升。</w:t>
            </w:r>
          </w:p>
          <w:p w:rsidR="00116399" w:rsidRPr="002522B6" w:rsidRDefault="00116399" w:rsidP="00116399">
            <w:pPr>
              <w:spacing w:line="360" w:lineRule="auto"/>
              <w:ind w:firstLineChars="200" w:firstLine="480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经过多年的市场开拓，公司积累了大量的优质客户资源，建立起了覆盖全球的市场营销网络。在国内市场，公司持续推进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“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渠道下沉、行业细分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”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的策略，在原有的经销体系之内，针对细分应用领域，成立了专门的行业销售团队，通过招聘各细分领域专业人才和行业精英、覆盖相关的行业协会和大型集成商等方式，为客户提供综合性的解决方案；在海外市场，公司已在英国、荷兰、美国、澳大利亚、韩国、俄罗斯等多地设立了子公司，在墨西哥、日本设立了办事处，进一步完善海外销售网络，深入了解市场动态，深刻理解客户需求，建立更加贴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lastRenderedPageBreak/>
              <w:t>近用户的营销网络和服务体系。</w:t>
            </w:r>
          </w:p>
          <w:p w:rsidR="00B83AF6" w:rsidRPr="002522B6" w:rsidRDefault="00527737" w:rsidP="00B83AF6">
            <w:pPr>
              <w:spacing w:line="360" w:lineRule="auto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3</w:t>
            </w:r>
            <w:r w:rsidR="004401A3"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B83AF6"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请问子公司雷迪奥</w:t>
            </w:r>
            <w:r w:rsidR="00116399"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2017</w:t>
            </w:r>
            <w:r w:rsidR="00116399"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年的业绩情况如何？</w:t>
            </w:r>
            <w:r w:rsidR="00B83AF6"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2018</w:t>
            </w:r>
            <w:r w:rsidR="00116399"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年的规划</w:t>
            </w:r>
            <w:r w:rsidR="00B83AF6"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如何？</w:t>
            </w:r>
          </w:p>
          <w:p w:rsidR="00B83AF6" w:rsidRPr="002522B6" w:rsidRDefault="004401A3" w:rsidP="00116399">
            <w:pPr>
              <w:spacing w:line="360" w:lineRule="auto"/>
              <w:ind w:firstLineChars="200" w:firstLine="48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回复：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子公司雷迪奥</w:t>
            </w:r>
            <w:r w:rsidR="00370191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2</w:t>
            </w:r>
            <w:r w:rsidR="00116399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017</w:t>
            </w:r>
            <w:r w:rsidR="00116399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年实现营业收入</w:t>
            </w:r>
            <w:r w:rsidR="00116399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7.15</w:t>
            </w:r>
            <w:r w:rsidR="00116399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亿元，净利润</w:t>
            </w:r>
            <w:r w:rsidR="00116399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1.41</w:t>
            </w:r>
            <w:r w:rsidR="00116399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亿元，高质量完成业绩承诺要求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。</w:t>
            </w:r>
          </w:p>
          <w:p w:rsidR="00B83AF6" w:rsidRPr="002522B6" w:rsidRDefault="00B83AF6" w:rsidP="00116399">
            <w:pPr>
              <w:spacing w:line="360" w:lineRule="auto"/>
              <w:ind w:firstLineChars="200" w:firstLine="48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在海外经济持续复苏，文化娱乐产业蓬勃发展的背景下，公司全资子公司雷迪奥始终坚持匠人精神，精益求精，不改初心，勇于创新。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2017 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年，雷迪奥推出了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CB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、高密等系列产品，进一步拓展应用场景，其中，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CB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系列产品继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“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黑玛瑙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”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系列之后又一次获得了素有设计界奥斯卡之称的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“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德国红点奖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”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，再次以其卓越的创新能力、极致的设计理念引领行业发展。</w:t>
            </w:r>
          </w:p>
          <w:p w:rsidR="001D7175" w:rsidRPr="002522B6" w:rsidRDefault="00B83AF6" w:rsidP="00B83AF6">
            <w:pPr>
              <w:spacing w:line="360" w:lineRule="auto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  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未来，雷迪奥将持续聚焦欧美市场，通过产品中心部精准把握客户需求，适时推出更小间距、更高密度、更广应用、更具创新性的产品，不断丰富产品系列，夯实雷迪奥在细分行业的龙头地位，引领行业发展。最后，借助上市公司的平台优势，雷迪奥将坚定不移的向舞台演艺综合性解决方案供应商转型，通过参股、外延并购的方式往舞台控制系统、舞台机械、舞台灯光、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AR/VR 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等领域进行纵深式的探索及局部，以此打造完整、可持续的高端视觉领域生态链。基于海外市场的稳定，预计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2018</w:t>
            </w: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年雷迪奥业绩会稳定增长。</w:t>
            </w:r>
          </w:p>
          <w:p w:rsidR="00B83AF6" w:rsidRPr="002522B6" w:rsidRDefault="0009257F" w:rsidP="00B83AF6">
            <w:pPr>
              <w:spacing w:line="360" w:lineRule="auto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4</w:t>
            </w:r>
            <w:r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B83AF6"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公司目前产能情况如何？未来</w:t>
            </w:r>
            <w:r w:rsidR="005877C9"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是否有产能扩建计划</w:t>
            </w:r>
            <w:r w:rsidR="00B83AF6" w:rsidRPr="002522B6"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？</w:t>
            </w:r>
          </w:p>
          <w:p w:rsidR="00F901D4" w:rsidRPr="002522B6" w:rsidRDefault="00C15EB7" w:rsidP="008C5BE5">
            <w:pPr>
              <w:spacing w:line="360" w:lineRule="auto"/>
              <w:ind w:firstLineChars="200" w:firstLine="48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回复：</w:t>
            </w:r>
            <w:r w:rsidR="008C5BE5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2017</w:t>
            </w:r>
            <w:r w:rsidR="008C5BE5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年公司平均产能利用率为</w:t>
            </w:r>
            <w:r w:rsidR="008C5BE5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80.35%</w:t>
            </w:r>
            <w:r w:rsidR="008C5BE5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，</w:t>
            </w:r>
            <w:r w:rsidR="008C5BE5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LED</w:t>
            </w:r>
            <w:r w:rsidR="008C5BE5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显示屏的全年产量为</w:t>
            </w:r>
            <w:r w:rsidR="008C5BE5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210,673.71</w:t>
            </w:r>
            <w:r w:rsidR="008C5BE5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平方米。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目前，公司以深圳福永总部为基点，拥有深圳坪山、惠州大亚湾两处生产基地。其中，大亚</w:t>
            </w:r>
            <w:proofErr w:type="gramStart"/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湾科技</w:t>
            </w:r>
            <w:proofErr w:type="gramEnd"/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园一期率先以数字化、智能化和个性化为导向配备一流的研发、生产和实验设备，建立起高自动化水平的专业生产线，可围绕差异化、功能化的市场需求及时地为客户提供高质量的产品及解决方案。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2017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年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12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月，公司大亚</w:t>
            </w:r>
            <w:proofErr w:type="gramStart"/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湾科技</w:t>
            </w:r>
            <w:proofErr w:type="gramEnd"/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园二期开始动工，未来，在进一步释放小间距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LED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及其他显示屏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lastRenderedPageBreak/>
              <w:t>产能的同时，公司有志于将大亚湾二期打造为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LED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显示领域生产自动化、物流自动化、信息自动化的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“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智能制造工厂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”</w:t>
            </w:r>
            <w:r w:rsidR="00B83AF6" w:rsidRPr="002522B6">
              <w:rPr>
                <w:rFonts w:eastAsiaTheme="minorEastAsia"/>
                <w:color w:val="000000"/>
                <w:kern w:val="0"/>
                <w:sz w:val="24"/>
                <w:szCs w:val="24"/>
              </w:rPr>
              <w:t>。</w:t>
            </w:r>
          </w:p>
          <w:p w:rsidR="005877C9" w:rsidRPr="002522B6" w:rsidRDefault="005877C9" w:rsidP="005877C9">
            <w:pPr>
              <w:spacing w:line="360" w:lineRule="auto"/>
              <w:ind w:firstLineChars="200" w:firstLine="482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</w:p>
          <w:p w:rsidR="00D3704D" w:rsidRPr="002522B6" w:rsidRDefault="00D3704D" w:rsidP="00B83AF6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2522B6">
              <w:rPr>
                <w:sz w:val="24"/>
                <w:szCs w:val="24"/>
              </w:rPr>
              <w:t>接待过程中，公司接待人员与投资者进行了充分的交流与沟通，严格按照有关制度规定，没有出现未公开重大信息泄露等情况，同时已按深交所要求签署调研《承诺书》。</w:t>
            </w:r>
          </w:p>
        </w:tc>
      </w:tr>
      <w:tr w:rsidR="00D3704D" w:rsidRPr="002522B6" w:rsidTr="008004CB">
        <w:tc>
          <w:tcPr>
            <w:tcW w:w="1908" w:type="dxa"/>
            <w:vAlign w:val="center"/>
          </w:tcPr>
          <w:p w:rsidR="00D3704D" w:rsidRPr="002522B6" w:rsidRDefault="00D3704D" w:rsidP="008004CB">
            <w:pPr>
              <w:spacing w:line="480" w:lineRule="atLeast"/>
              <w:rPr>
                <w:b/>
                <w:sz w:val="24"/>
              </w:rPr>
            </w:pPr>
            <w:r w:rsidRPr="002522B6">
              <w:rPr>
                <w:b/>
                <w:sz w:val="24"/>
              </w:rPr>
              <w:lastRenderedPageBreak/>
              <w:t>附件清单（如有）</w:t>
            </w:r>
          </w:p>
        </w:tc>
        <w:tc>
          <w:tcPr>
            <w:tcW w:w="6614" w:type="dxa"/>
            <w:gridSpan w:val="2"/>
          </w:tcPr>
          <w:p w:rsidR="00D3704D" w:rsidRPr="002522B6" w:rsidRDefault="00D3704D" w:rsidP="008004CB">
            <w:pPr>
              <w:spacing w:line="480" w:lineRule="atLeast"/>
              <w:rPr>
                <w:sz w:val="24"/>
                <w:szCs w:val="24"/>
              </w:rPr>
            </w:pPr>
            <w:r w:rsidRPr="002522B6">
              <w:rPr>
                <w:sz w:val="24"/>
                <w:szCs w:val="24"/>
              </w:rPr>
              <w:t>无</w:t>
            </w:r>
          </w:p>
        </w:tc>
      </w:tr>
      <w:tr w:rsidR="00D3704D" w:rsidRPr="002522B6" w:rsidTr="008004CB">
        <w:tc>
          <w:tcPr>
            <w:tcW w:w="1908" w:type="dxa"/>
            <w:vAlign w:val="center"/>
          </w:tcPr>
          <w:p w:rsidR="00D3704D" w:rsidRPr="002522B6" w:rsidRDefault="00D3704D" w:rsidP="008004CB">
            <w:pPr>
              <w:spacing w:line="480" w:lineRule="atLeast"/>
              <w:rPr>
                <w:b/>
                <w:sz w:val="24"/>
              </w:rPr>
            </w:pPr>
            <w:r w:rsidRPr="002522B6">
              <w:rPr>
                <w:b/>
                <w:sz w:val="24"/>
              </w:rPr>
              <w:t>日期</w:t>
            </w:r>
          </w:p>
        </w:tc>
        <w:tc>
          <w:tcPr>
            <w:tcW w:w="6614" w:type="dxa"/>
            <w:gridSpan w:val="2"/>
          </w:tcPr>
          <w:p w:rsidR="00D3704D" w:rsidRPr="002522B6" w:rsidRDefault="00D3704D" w:rsidP="00B83AF6">
            <w:pPr>
              <w:spacing w:line="480" w:lineRule="atLeast"/>
              <w:rPr>
                <w:sz w:val="24"/>
                <w:szCs w:val="24"/>
              </w:rPr>
            </w:pPr>
            <w:r w:rsidRPr="002522B6">
              <w:rPr>
                <w:sz w:val="24"/>
                <w:szCs w:val="24"/>
              </w:rPr>
              <w:t>201</w:t>
            </w:r>
            <w:r w:rsidR="009D0B5E" w:rsidRPr="002522B6">
              <w:rPr>
                <w:sz w:val="24"/>
                <w:szCs w:val="24"/>
              </w:rPr>
              <w:t>8</w:t>
            </w:r>
            <w:r w:rsidRPr="002522B6">
              <w:rPr>
                <w:sz w:val="24"/>
                <w:szCs w:val="24"/>
              </w:rPr>
              <w:t>年</w:t>
            </w:r>
            <w:r w:rsidR="00B83AF6" w:rsidRPr="002522B6">
              <w:rPr>
                <w:sz w:val="24"/>
                <w:szCs w:val="24"/>
              </w:rPr>
              <w:t>5</w:t>
            </w:r>
            <w:r w:rsidRPr="002522B6">
              <w:rPr>
                <w:sz w:val="24"/>
                <w:szCs w:val="24"/>
              </w:rPr>
              <w:t>月</w:t>
            </w:r>
            <w:r w:rsidR="00B83AF6" w:rsidRPr="002522B6">
              <w:rPr>
                <w:sz w:val="24"/>
                <w:szCs w:val="24"/>
              </w:rPr>
              <w:t>16</w:t>
            </w:r>
            <w:r w:rsidRPr="002522B6">
              <w:rPr>
                <w:sz w:val="24"/>
                <w:szCs w:val="24"/>
              </w:rPr>
              <w:t>日</w:t>
            </w:r>
          </w:p>
        </w:tc>
      </w:tr>
    </w:tbl>
    <w:p w:rsidR="00E80235" w:rsidRPr="002522B6" w:rsidRDefault="00E80235"/>
    <w:sectPr w:rsidR="00E80235" w:rsidRPr="002522B6" w:rsidSect="007A2EB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BE9" w:rsidRDefault="00AE7BE9" w:rsidP="00D3704D">
      <w:r>
        <w:separator/>
      </w:r>
    </w:p>
  </w:endnote>
  <w:endnote w:type="continuationSeparator" w:id="0">
    <w:p w:rsidR="00AE7BE9" w:rsidRDefault="00AE7BE9" w:rsidP="00D3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BE9" w:rsidRDefault="00AE7BE9" w:rsidP="00D3704D">
      <w:r>
        <w:separator/>
      </w:r>
    </w:p>
  </w:footnote>
  <w:footnote w:type="continuationSeparator" w:id="0">
    <w:p w:rsidR="00AE7BE9" w:rsidRDefault="00AE7BE9" w:rsidP="00D37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04D"/>
    <w:rsid w:val="00011170"/>
    <w:rsid w:val="0001134B"/>
    <w:rsid w:val="00016D7C"/>
    <w:rsid w:val="00041BD6"/>
    <w:rsid w:val="00045A41"/>
    <w:rsid w:val="000649C3"/>
    <w:rsid w:val="000846EC"/>
    <w:rsid w:val="0009257F"/>
    <w:rsid w:val="000963FF"/>
    <w:rsid w:val="000A0D04"/>
    <w:rsid w:val="000B65DE"/>
    <w:rsid w:val="000D0E7C"/>
    <w:rsid w:val="00100FB7"/>
    <w:rsid w:val="00116399"/>
    <w:rsid w:val="00120749"/>
    <w:rsid w:val="001254C0"/>
    <w:rsid w:val="00136249"/>
    <w:rsid w:val="00136A3B"/>
    <w:rsid w:val="00140353"/>
    <w:rsid w:val="0014748C"/>
    <w:rsid w:val="00163FC5"/>
    <w:rsid w:val="0018028C"/>
    <w:rsid w:val="001828EB"/>
    <w:rsid w:val="00190C9D"/>
    <w:rsid w:val="001A5A36"/>
    <w:rsid w:val="001C6DC4"/>
    <w:rsid w:val="001D7175"/>
    <w:rsid w:val="001F59A5"/>
    <w:rsid w:val="002137E2"/>
    <w:rsid w:val="002264AA"/>
    <w:rsid w:val="0023289C"/>
    <w:rsid w:val="00241ED6"/>
    <w:rsid w:val="00246516"/>
    <w:rsid w:val="002522B6"/>
    <w:rsid w:val="00256CBC"/>
    <w:rsid w:val="002633B7"/>
    <w:rsid w:val="00281C82"/>
    <w:rsid w:val="002910E9"/>
    <w:rsid w:val="002932A1"/>
    <w:rsid w:val="002A5EDA"/>
    <w:rsid w:val="002C249C"/>
    <w:rsid w:val="002C6D5F"/>
    <w:rsid w:val="00337761"/>
    <w:rsid w:val="00366D14"/>
    <w:rsid w:val="00370191"/>
    <w:rsid w:val="00370EE6"/>
    <w:rsid w:val="003C23EA"/>
    <w:rsid w:val="003D0B0D"/>
    <w:rsid w:val="003E6CF9"/>
    <w:rsid w:val="003F018A"/>
    <w:rsid w:val="003F25B2"/>
    <w:rsid w:val="00414FA4"/>
    <w:rsid w:val="00416724"/>
    <w:rsid w:val="00421CAC"/>
    <w:rsid w:val="00422D27"/>
    <w:rsid w:val="004401A3"/>
    <w:rsid w:val="004422C1"/>
    <w:rsid w:val="0044659F"/>
    <w:rsid w:val="004511AD"/>
    <w:rsid w:val="0045503A"/>
    <w:rsid w:val="0046364D"/>
    <w:rsid w:val="00474CEB"/>
    <w:rsid w:val="004A0EBC"/>
    <w:rsid w:val="004B1809"/>
    <w:rsid w:val="004C4573"/>
    <w:rsid w:val="004F3751"/>
    <w:rsid w:val="00502D46"/>
    <w:rsid w:val="00511DA7"/>
    <w:rsid w:val="00527737"/>
    <w:rsid w:val="005341CB"/>
    <w:rsid w:val="005877C9"/>
    <w:rsid w:val="005B4722"/>
    <w:rsid w:val="005B5582"/>
    <w:rsid w:val="005C1B38"/>
    <w:rsid w:val="005E0983"/>
    <w:rsid w:val="005E11B8"/>
    <w:rsid w:val="00605464"/>
    <w:rsid w:val="00610675"/>
    <w:rsid w:val="00620656"/>
    <w:rsid w:val="00686726"/>
    <w:rsid w:val="00691AD0"/>
    <w:rsid w:val="006B6CA2"/>
    <w:rsid w:val="006C23DE"/>
    <w:rsid w:val="006D42A9"/>
    <w:rsid w:val="006D59F1"/>
    <w:rsid w:val="006E18AA"/>
    <w:rsid w:val="006F05CE"/>
    <w:rsid w:val="006F3FA6"/>
    <w:rsid w:val="0070033E"/>
    <w:rsid w:val="00727C04"/>
    <w:rsid w:val="007452C5"/>
    <w:rsid w:val="0076447D"/>
    <w:rsid w:val="00780261"/>
    <w:rsid w:val="0079782B"/>
    <w:rsid w:val="007B23C7"/>
    <w:rsid w:val="007B76EC"/>
    <w:rsid w:val="007D1609"/>
    <w:rsid w:val="007E49F6"/>
    <w:rsid w:val="007E77A7"/>
    <w:rsid w:val="008063AC"/>
    <w:rsid w:val="00812B86"/>
    <w:rsid w:val="00820EE8"/>
    <w:rsid w:val="00822259"/>
    <w:rsid w:val="00825D5E"/>
    <w:rsid w:val="00837898"/>
    <w:rsid w:val="00847AFF"/>
    <w:rsid w:val="00871A26"/>
    <w:rsid w:val="00875A22"/>
    <w:rsid w:val="008820C8"/>
    <w:rsid w:val="00883D42"/>
    <w:rsid w:val="008B34AF"/>
    <w:rsid w:val="008B460B"/>
    <w:rsid w:val="008C5BE5"/>
    <w:rsid w:val="008E1538"/>
    <w:rsid w:val="008E2BFB"/>
    <w:rsid w:val="008E76FF"/>
    <w:rsid w:val="009027BF"/>
    <w:rsid w:val="00932A6C"/>
    <w:rsid w:val="00935572"/>
    <w:rsid w:val="00941380"/>
    <w:rsid w:val="00943E94"/>
    <w:rsid w:val="0095658F"/>
    <w:rsid w:val="0095733F"/>
    <w:rsid w:val="009B1061"/>
    <w:rsid w:val="009C0B5A"/>
    <w:rsid w:val="009C50BB"/>
    <w:rsid w:val="009D0B5E"/>
    <w:rsid w:val="009D11B8"/>
    <w:rsid w:val="009D5F85"/>
    <w:rsid w:val="00A11C23"/>
    <w:rsid w:val="00A14371"/>
    <w:rsid w:val="00A30CC8"/>
    <w:rsid w:val="00A32FD9"/>
    <w:rsid w:val="00A427DE"/>
    <w:rsid w:val="00A7584E"/>
    <w:rsid w:val="00A92AD4"/>
    <w:rsid w:val="00AB3554"/>
    <w:rsid w:val="00AB6086"/>
    <w:rsid w:val="00AD4C75"/>
    <w:rsid w:val="00AE5625"/>
    <w:rsid w:val="00AE7BE9"/>
    <w:rsid w:val="00AE7FF6"/>
    <w:rsid w:val="00B00CDE"/>
    <w:rsid w:val="00B0171A"/>
    <w:rsid w:val="00B11A28"/>
    <w:rsid w:val="00B246C1"/>
    <w:rsid w:val="00B37BD0"/>
    <w:rsid w:val="00B37DDB"/>
    <w:rsid w:val="00B40F71"/>
    <w:rsid w:val="00B559A3"/>
    <w:rsid w:val="00B83AF6"/>
    <w:rsid w:val="00B85DA8"/>
    <w:rsid w:val="00B90BC3"/>
    <w:rsid w:val="00BB7D88"/>
    <w:rsid w:val="00BC7406"/>
    <w:rsid w:val="00BE0453"/>
    <w:rsid w:val="00C15EB7"/>
    <w:rsid w:val="00C1762C"/>
    <w:rsid w:val="00C24E17"/>
    <w:rsid w:val="00C25D36"/>
    <w:rsid w:val="00C30B8F"/>
    <w:rsid w:val="00C35433"/>
    <w:rsid w:val="00C60FC4"/>
    <w:rsid w:val="00C64189"/>
    <w:rsid w:val="00C65F35"/>
    <w:rsid w:val="00CA6204"/>
    <w:rsid w:val="00CA774D"/>
    <w:rsid w:val="00CD03F9"/>
    <w:rsid w:val="00CE3A25"/>
    <w:rsid w:val="00CE3BE3"/>
    <w:rsid w:val="00D20834"/>
    <w:rsid w:val="00D21866"/>
    <w:rsid w:val="00D3704D"/>
    <w:rsid w:val="00D51411"/>
    <w:rsid w:val="00D66C56"/>
    <w:rsid w:val="00D871E6"/>
    <w:rsid w:val="00D934AE"/>
    <w:rsid w:val="00DA2DE9"/>
    <w:rsid w:val="00DB0B87"/>
    <w:rsid w:val="00DC3E35"/>
    <w:rsid w:val="00DE1483"/>
    <w:rsid w:val="00E23AE5"/>
    <w:rsid w:val="00E425C7"/>
    <w:rsid w:val="00E52E41"/>
    <w:rsid w:val="00E542BE"/>
    <w:rsid w:val="00E62CC4"/>
    <w:rsid w:val="00E80235"/>
    <w:rsid w:val="00E83A63"/>
    <w:rsid w:val="00E853B2"/>
    <w:rsid w:val="00EC1D56"/>
    <w:rsid w:val="00EE62D5"/>
    <w:rsid w:val="00EE7D4E"/>
    <w:rsid w:val="00EF3B7D"/>
    <w:rsid w:val="00F019FE"/>
    <w:rsid w:val="00F0509E"/>
    <w:rsid w:val="00F10609"/>
    <w:rsid w:val="00F1481E"/>
    <w:rsid w:val="00F22C6B"/>
    <w:rsid w:val="00F22E84"/>
    <w:rsid w:val="00F32670"/>
    <w:rsid w:val="00F575CB"/>
    <w:rsid w:val="00F6758C"/>
    <w:rsid w:val="00F67693"/>
    <w:rsid w:val="00F760CA"/>
    <w:rsid w:val="00F8703D"/>
    <w:rsid w:val="00F901D4"/>
    <w:rsid w:val="00F913CA"/>
    <w:rsid w:val="00F91AFD"/>
    <w:rsid w:val="00FA3B7E"/>
    <w:rsid w:val="00FB20BD"/>
    <w:rsid w:val="00FB739E"/>
    <w:rsid w:val="00FE669E"/>
    <w:rsid w:val="00FF1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23C98"/>
  <w15:docId w15:val="{EA020C0B-A4AB-4739-AB74-1B773FB5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0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04D"/>
    <w:rPr>
      <w:sz w:val="18"/>
      <w:szCs w:val="18"/>
    </w:rPr>
  </w:style>
  <w:style w:type="paragraph" w:customStyle="1" w:styleId="Default">
    <w:name w:val="Default"/>
    <w:rsid w:val="00B246C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4138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4138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41380"/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138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41380"/>
    <w:rPr>
      <w:rFonts w:ascii="Times New Roman" w:eastAsia="宋体" w:hAnsi="Times New Roman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138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41380"/>
    <w:rPr>
      <w:rFonts w:ascii="Times New Roman" w:eastAsia="宋体" w:hAnsi="Times New Roman" w:cs="Times New Roman"/>
      <w:sz w:val="18"/>
      <w:szCs w:val="18"/>
    </w:rPr>
  </w:style>
  <w:style w:type="character" w:customStyle="1" w:styleId="hrefstyle">
    <w:name w:val="hrefstyle"/>
    <w:basedOn w:val="a0"/>
    <w:rsid w:val="00A30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58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104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3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82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637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4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1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yuanyuzhu</dc:creator>
  <cp:lastModifiedBy>陈偲</cp:lastModifiedBy>
  <cp:revision>35</cp:revision>
  <dcterms:created xsi:type="dcterms:W3CDTF">2018-01-12T11:17:00Z</dcterms:created>
  <dcterms:modified xsi:type="dcterms:W3CDTF">2018-05-16T12:00:00Z</dcterms:modified>
</cp:coreProperties>
</file>