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4D" w:rsidRPr="00220DE3" w:rsidRDefault="00D3704D" w:rsidP="007D0043">
      <w:pPr>
        <w:spacing w:beforeLines="50" w:afterLines="50" w:line="400" w:lineRule="exact"/>
        <w:rPr>
          <w:sz w:val="24"/>
        </w:rPr>
      </w:pPr>
      <w:r w:rsidRPr="00220DE3">
        <w:rPr>
          <w:sz w:val="24"/>
        </w:rPr>
        <w:t>证券代码：</w:t>
      </w:r>
      <w:r w:rsidRPr="00220DE3">
        <w:rPr>
          <w:sz w:val="24"/>
        </w:rPr>
        <w:t xml:space="preserve">300232                                </w:t>
      </w:r>
      <w:r w:rsidRPr="00220DE3">
        <w:rPr>
          <w:sz w:val="24"/>
        </w:rPr>
        <w:t>证券简称：</w:t>
      </w:r>
      <w:proofErr w:type="gramStart"/>
      <w:r w:rsidRPr="00220DE3">
        <w:rPr>
          <w:sz w:val="24"/>
        </w:rPr>
        <w:t>洲明科技</w:t>
      </w:r>
      <w:proofErr w:type="gramEnd"/>
      <w:r w:rsidRPr="00220DE3">
        <w:rPr>
          <w:sz w:val="24"/>
        </w:rPr>
        <w:t xml:space="preserve"> </w:t>
      </w:r>
    </w:p>
    <w:p w:rsidR="00D3704D" w:rsidRPr="00220DE3" w:rsidRDefault="00E83A63" w:rsidP="007D0043">
      <w:pPr>
        <w:spacing w:beforeLines="100" w:afterLines="100" w:line="400" w:lineRule="exact"/>
        <w:jc w:val="center"/>
        <w:rPr>
          <w:b/>
          <w:sz w:val="32"/>
          <w:szCs w:val="32"/>
        </w:rPr>
      </w:pPr>
      <w:r w:rsidRPr="00220DE3">
        <w:rPr>
          <w:b/>
          <w:sz w:val="32"/>
          <w:szCs w:val="32"/>
        </w:rPr>
        <w:t>深圳市</w:t>
      </w:r>
      <w:proofErr w:type="gramStart"/>
      <w:r w:rsidRPr="00220DE3">
        <w:rPr>
          <w:b/>
          <w:sz w:val="32"/>
          <w:szCs w:val="32"/>
        </w:rPr>
        <w:t>洲明科技</w:t>
      </w:r>
      <w:proofErr w:type="gramEnd"/>
      <w:r w:rsidRPr="00220DE3">
        <w:rPr>
          <w:b/>
          <w:sz w:val="32"/>
          <w:szCs w:val="32"/>
        </w:rPr>
        <w:t>股份有限公司投资者关系活动记录表</w:t>
      </w:r>
    </w:p>
    <w:p w:rsidR="00D3704D" w:rsidRPr="00220DE3" w:rsidRDefault="00D3704D" w:rsidP="00D3704D">
      <w:pPr>
        <w:spacing w:line="400" w:lineRule="exact"/>
        <w:rPr>
          <w:sz w:val="24"/>
        </w:rPr>
      </w:pPr>
      <w:r w:rsidRPr="00220DE3">
        <w:rPr>
          <w:sz w:val="24"/>
        </w:rPr>
        <w:t xml:space="preserve">                                                      </w:t>
      </w:r>
      <w:r w:rsidRPr="00220DE3">
        <w:rPr>
          <w:sz w:val="24"/>
        </w:rPr>
        <w:t>编号：</w:t>
      </w:r>
      <w:r w:rsidR="006F3FA6" w:rsidRPr="00220DE3">
        <w:rPr>
          <w:sz w:val="24"/>
        </w:rPr>
        <w:t>201</w:t>
      </w:r>
      <w:r w:rsidR="0010706A">
        <w:rPr>
          <w:rFonts w:hint="eastAsia"/>
          <w:sz w:val="24"/>
        </w:rPr>
        <w:t>9</w:t>
      </w:r>
      <w:r w:rsidR="00800382">
        <w:rPr>
          <w:sz w:val="24"/>
        </w:rPr>
        <w:t>-0</w:t>
      </w:r>
      <w:r w:rsidR="00117EC7">
        <w:rPr>
          <w:rFonts w:hint="eastAsia"/>
          <w:sz w:val="24"/>
        </w:rPr>
        <w:t>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307"/>
        <w:gridCol w:w="3307"/>
      </w:tblGrid>
      <w:tr w:rsidR="00D3704D" w:rsidRPr="00220DE3" w:rsidTr="007D0043">
        <w:trPr>
          <w:trHeight w:val="2555"/>
        </w:trPr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投资者关系活动类别</w:t>
            </w:r>
          </w:p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</w:p>
        </w:tc>
        <w:tc>
          <w:tcPr>
            <w:tcW w:w="6614" w:type="dxa"/>
            <w:gridSpan w:val="2"/>
            <w:tcBorders>
              <w:bottom w:val="single" w:sz="4" w:space="0" w:color="auto"/>
            </w:tcBorders>
            <w:vAlign w:val="center"/>
          </w:tcPr>
          <w:p w:rsidR="00D3704D" w:rsidRPr="00220DE3" w:rsidRDefault="00E529D3" w:rsidP="008004CB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□</w:t>
            </w:r>
            <w:r w:rsidR="00D3704D" w:rsidRPr="00220DE3">
              <w:rPr>
                <w:sz w:val="24"/>
              </w:rPr>
              <w:t>特定对象调研</w:t>
            </w:r>
            <w:r w:rsidR="00337761" w:rsidRPr="00220DE3">
              <w:rPr>
                <w:sz w:val="24"/>
              </w:rPr>
              <w:t xml:space="preserve">      </w:t>
            </w:r>
            <w:r w:rsidR="006F3FA6" w:rsidRPr="00220DE3">
              <w:rPr>
                <w:sz w:val="24"/>
              </w:rPr>
              <w:t xml:space="preserve">  </w:t>
            </w:r>
            <w:r w:rsidR="00337761" w:rsidRPr="00220DE3">
              <w:rPr>
                <w:sz w:val="24"/>
              </w:rPr>
              <w:t>□</w:t>
            </w:r>
            <w:r w:rsidR="00D3704D" w:rsidRPr="00220DE3">
              <w:rPr>
                <w:sz w:val="24"/>
              </w:rPr>
              <w:t>分析师会议</w:t>
            </w:r>
          </w:p>
          <w:p w:rsidR="00D3704D" w:rsidRPr="00220DE3" w:rsidRDefault="00655D0D" w:rsidP="008004CB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□</w:t>
            </w:r>
            <w:r w:rsidR="00D3704D" w:rsidRPr="00220DE3">
              <w:rPr>
                <w:sz w:val="24"/>
              </w:rPr>
              <w:t>媒体采访</w:t>
            </w:r>
            <w:r w:rsidR="00D3704D" w:rsidRPr="00220DE3">
              <w:rPr>
                <w:sz w:val="24"/>
              </w:rPr>
              <w:t xml:space="preserve">            □</w:t>
            </w:r>
            <w:r w:rsidR="00D3704D" w:rsidRPr="00220DE3">
              <w:rPr>
                <w:sz w:val="24"/>
              </w:rPr>
              <w:t>利润说明会</w:t>
            </w:r>
          </w:p>
          <w:p w:rsidR="00D3704D" w:rsidRPr="00220DE3" w:rsidRDefault="00D3704D" w:rsidP="008004CB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□</w:t>
            </w:r>
            <w:r w:rsidRPr="00220DE3">
              <w:rPr>
                <w:sz w:val="24"/>
              </w:rPr>
              <w:t>新闻发布会</w:t>
            </w:r>
            <w:r w:rsidRPr="00220DE3">
              <w:rPr>
                <w:sz w:val="24"/>
              </w:rPr>
              <w:t xml:space="preserve">          □</w:t>
            </w:r>
            <w:r w:rsidRPr="00220DE3">
              <w:rPr>
                <w:sz w:val="24"/>
              </w:rPr>
              <w:t>路演活动</w:t>
            </w:r>
          </w:p>
          <w:p w:rsidR="00D3704D" w:rsidRPr="00220DE3" w:rsidRDefault="00117EC7" w:rsidP="008004CB">
            <w:pPr>
              <w:tabs>
                <w:tab w:val="left" w:pos="3045"/>
                <w:tab w:val="center" w:pos="3199"/>
              </w:tabs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□</w:t>
            </w:r>
            <w:r w:rsidR="00D3704D" w:rsidRPr="00220DE3">
              <w:rPr>
                <w:sz w:val="24"/>
              </w:rPr>
              <w:t>现场参观</w:t>
            </w:r>
            <w:r w:rsidR="00D3704D" w:rsidRPr="00220DE3">
              <w:rPr>
                <w:sz w:val="24"/>
              </w:rPr>
              <w:tab/>
            </w:r>
          </w:p>
          <w:p w:rsidR="00D3704D" w:rsidRPr="00220DE3" w:rsidRDefault="00E529D3" w:rsidP="008004CB">
            <w:pPr>
              <w:tabs>
                <w:tab w:val="center" w:pos="3199"/>
              </w:tabs>
              <w:spacing w:line="480" w:lineRule="atLeast"/>
              <w:rPr>
                <w:sz w:val="24"/>
              </w:rPr>
            </w:pPr>
            <w:r w:rsidRPr="00220DE3">
              <w:rPr>
                <w:bCs/>
                <w:iCs/>
                <w:color w:val="000000"/>
                <w:sz w:val="24"/>
              </w:rPr>
              <w:t>■</w:t>
            </w:r>
            <w:r w:rsidR="00D3704D" w:rsidRPr="00220DE3">
              <w:rPr>
                <w:sz w:val="24"/>
              </w:rPr>
              <w:t>其他</w:t>
            </w:r>
            <w:r>
              <w:rPr>
                <w:rFonts w:hint="eastAsia"/>
                <w:sz w:val="24"/>
              </w:rPr>
              <w:t>（电话会议）</w:t>
            </w:r>
            <w:r w:rsidR="00D3704D" w:rsidRPr="00220DE3">
              <w:rPr>
                <w:sz w:val="24"/>
              </w:rPr>
              <w:t xml:space="preserve">  </w:t>
            </w:r>
          </w:p>
        </w:tc>
      </w:tr>
      <w:tr w:rsidR="007D0043" w:rsidRPr="00220DE3" w:rsidTr="007D0043">
        <w:tc>
          <w:tcPr>
            <w:tcW w:w="1908" w:type="dxa"/>
            <w:vAlign w:val="center"/>
          </w:tcPr>
          <w:p w:rsidR="007D0043" w:rsidRPr="007D0043" w:rsidRDefault="007D0043" w:rsidP="008004CB">
            <w:pPr>
              <w:spacing w:line="48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参与单位名称</w:t>
            </w:r>
          </w:p>
        </w:tc>
        <w:tc>
          <w:tcPr>
            <w:tcW w:w="3307" w:type="dxa"/>
            <w:tcBorders>
              <w:right w:val="nil"/>
            </w:tcBorders>
            <w:vAlign w:val="center"/>
          </w:tcPr>
          <w:p w:rsidR="007D0043" w:rsidRDefault="007D0043" w:rsidP="007D0043">
            <w:pPr>
              <w:spacing w:line="480" w:lineRule="atLeast"/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广发证券：</w:t>
            </w:r>
            <w:proofErr w:type="gramStart"/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雾</w:t>
            </w:r>
          </w:p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proofErr w:type="gramStart"/>
            <w:r w:rsidRPr="007D0043">
              <w:rPr>
                <w:rFonts w:hint="eastAsia"/>
                <w:sz w:val="24"/>
              </w:rPr>
              <w:t>沣</w:t>
            </w:r>
            <w:proofErr w:type="gramEnd"/>
            <w:r w:rsidRPr="007D0043">
              <w:rPr>
                <w:rFonts w:hint="eastAsia"/>
                <w:sz w:val="24"/>
              </w:rPr>
              <w:t>谊投资</w:t>
            </w:r>
            <w:r>
              <w:rPr>
                <w:rFonts w:hint="eastAsia"/>
                <w:sz w:val="24"/>
              </w:rPr>
              <w:t>：</w:t>
            </w:r>
            <w:r w:rsidRPr="007D0043">
              <w:rPr>
                <w:rFonts w:hint="eastAsia"/>
                <w:sz w:val="24"/>
              </w:rPr>
              <w:t>刘志来</w:t>
            </w:r>
          </w:p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r w:rsidRPr="007D0043">
              <w:rPr>
                <w:rFonts w:hint="eastAsia"/>
                <w:sz w:val="24"/>
              </w:rPr>
              <w:t>中信证券</w:t>
            </w:r>
            <w:r>
              <w:rPr>
                <w:rFonts w:hint="eastAsia"/>
                <w:sz w:val="24"/>
              </w:rPr>
              <w:t>：</w:t>
            </w:r>
            <w:r w:rsidRPr="007D0043">
              <w:rPr>
                <w:rFonts w:hint="eastAsia"/>
                <w:sz w:val="24"/>
              </w:rPr>
              <w:t>何信</w:t>
            </w:r>
          </w:p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r w:rsidRPr="007D0043">
              <w:rPr>
                <w:rFonts w:hint="eastAsia"/>
                <w:sz w:val="24"/>
              </w:rPr>
              <w:t>中信证券</w:t>
            </w:r>
            <w:r>
              <w:rPr>
                <w:rFonts w:hint="eastAsia"/>
                <w:sz w:val="24"/>
              </w:rPr>
              <w:t>：</w:t>
            </w:r>
            <w:r w:rsidRPr="007D0043">
              <w:rPr>
                <w:rFonts w:hint="eastAsia"/>
                <w:sz w:val="24"/>
              </w:rPr>
              <w:t>蔡霁磊</w:t>
            </w:r>
          </w:p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r w:rsidRPr="007D0043">
              <w:rPr>
                <w:rFonts w:hint="eastAsia"/>
                <w:sz w:val="24"/>
              </w:rPr>
              <w:t>华泰资产</w:t>
            </w:r>
            <w:r>
              <w:rPr>
                <w:rFonts w:hint="eastAsia"/>
                <w:sz w:val="24"/>
              </w:rPr>
              <w:t>：</w:t>
            </w:r>
            <w:r w:rsidRPr="007D0043">
              <w:rPr>
                <w:rFonts w:hint="eastAsia"/>
                <w:sz w:val="24"/>
              </w:rPr>
              <w:t>符昌诠</w:t>
            </w:r>
          </w:p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r w:rsidRPr="007D0043">
              <w:rPr>
                <w:rFonts w:hint="eastAsia"/>
                <w:sz w:val="24"/>
              </w:rPr>
              <w:t>嘉实基金</w:t>
            </w:r>
            <w:r>
              <w:rPr>
                <w:rFonts w:hint="eastAsia"/>
                <w:sz w:val="24"/>
              </w:rPr>
              <w:t>：</w:t>
            </w:r>
            <w:r w:rsidRPr="007D0043">
              <w:rPr>
                <w:rFonts w:hint="eastAsia"/>
                <w:sz w:val="24"/>
              </w:rPr>
              <w:t>谢泽林</w:t>
            </w:r>
          </w:p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r w:rsidRPr="007D0043">
              <w:rPr>
                <w:rFonts w:hint="eastAsia"/>
                <w:sz w:val="24"/>
              </w:rPr>
              <w:t>国寿安保基金</w:t>
            </w:r>
            <w:r>
              <w:rPr>
                <w:rFonts w:hint="eastAsia"/>
                <w:sz w:val="24"/>
              </w:rPr>
              <w:t>：</w:t>
            </w:r>
            <w:r w:rsidRPr="007D0043">
              <w:rPr>
                <w:rFonts w:hint="eastAsia"/>
                <w:sz w:val="24"/>
              </w:rPr>
              <w:t>张韬</w:t>
            </w:r>
          </w:p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r w:rsidRPr="007D0043">
              <w:rPr>
                <w:rFonts w:hint="eastAsia"/>
                <w:sz w:val="24"/>
              </w:rPr>
              <w:t>富安达基金</w:t>
            </w:r>
            <w:r>
              <w:rPr>
                <w:rFonts w:hint="eastAsia"/>
                <w:sz w:val="24"/>
              </w:rPr>
              <w:t>：</w:t>
            </w:r>
            <w:r w:rsidRPr="007D0043">
              <w:rPr>
                <w:rFonts w:hint="eastAsia"/>
                <w:sz w:val="24"/>
              </w:rPr>
              <w:t>李飞</w:t>
            </w:r>
          </w:p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r w:rsidRPr="007D0043">
              <w:rPr>
                <w:rFonts w:hint="eastAsia"/>
                <w:sz w:val="24"/>
              </w:rPr>
              <w:t>泰康资产</w:t>
            </w:r>
            <w:r>
              <w:rPr>
                <w:rFonts w:hint="eastAsia"/>
                <w:sz w:val="24"/>
              </w:rPr>
              <w:t>：</w:t>
            </w:r>
            <w:r w:rsidRPr="007D0043">
              <w:rPr>
                <w:rFonts w:hint="eastAsia"/>
                <w:sz w:val="24"/>
              </w:rPr>
              <w:t>程振宇</w:t>
            </w:r>
          </w:p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r w:rsidRPr="007D0043">
              <w:rPr>
                <w:rFonts w:hint="eastAsia"/>
                <w:sz w:val="24"/>
              </w:rPr>
              <w:t>百年保险</w:t>
            </w:r>
            <w:r>
              <w:rPr>
                <w:rFonts w:hint="eastAsia"/>
                <w:sz w:val="24"/>
              </w:rPr>
              <w:t>：</w:t>
            </w:r>
            <w:r w:rsidRPr="007D0043">
              <w:rPr>
                <w:rFonts w:hint="eastAsia"/>
                <w:sz w:val="24"/>
              </w:rPr>
              <w:t>李振亚</w:t>
            </w:r>
          </w:p>
        </w:tc>
        <w:tc>
          <w:tcPr>
            <w:tcW w:w="3307" w:type="dxa"/>
            <w:tcBorders>
              <w:left w:val="nil"/>
            </w:tcBorders>
            <w:vAlign w:val="center"/>
          </w:tcPr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r w:rsidRPr="007D0043">
              <w:rPr>
                <w:rFonts w:hint="eastAsia"/>
                <w:sz w:val="24"/>
              </w:rPr>
              <w:t>人寿</w:t>
            </w:r>
            <w:r>
              <w:rPr>
                <w:rFonts w:hint="eastAsia"/>
                <w:sz w:val="24"/>
              </w:rPr>
              <w:t>保险：</w:t>
            </w:r>
            <w:r w:rsidRPr="007D0043">
              <w:rPr>
                <w:rFonts w:hint="eastAsia"/>
                <w:sz w:val="24"/>
              </w:rPr>
              <w:t>李虒</w:t>
            </w:r>
          </w:p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proofErr w:type="gramStart"/>
            <w:r w:rsidRPr="007D0043">
              <w:rPr>
                <w:rFonts w:hint="eastAsia"/>
                <w:sz w:val="24"/>
              </w:rPr>
              <w:t>中庚基金</w:t>
            </w:r>
            <w:proofErr w:type="gramEnd"/>
            <w:r>
              <w:rPr>
                <w:rFonts w:hint="eastAsia"/>
                <w:sz w:val="24"/>
              </w:rPr>
              <w:t>：</w:t>
            </w:r>
            <w:r w:rsidRPr="007D0043">
              <w:rPr>
                <w:rFonts w:hint="eastAsia"/>
                <w:sz w:val="24"/>
              </w:rPr>
              <w:t>王</w:t>
            </w:r>
            <w:proofErr w:type="gramStart"/>
            <w:r w:rsidRPr="007D0043">
              <w:rPr>
                <w:rFonts w:hint="eastAsia"/>
                <w:sz w:val="24"/>
              </w:rPr>
              <w:t>浩</w:t>
            </w:r>
            <w:proofErr w:type="gramEnd"/>
            <w:r w:rsidRPr="007D0043">
              <w:rPr>
                <w:rFonts w:hint="eastAsia"/>
                <w:sz w:val="24"/>
              </w:rPr>
              <w:t>冰</w:t>
            </w:r>
          </w:p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r w:rsidRPr="007D0043">
              <w:rPr>
                <w:rFonts w:hint="eastAsia"/>
                <w:sz w:val="24"/>
              </w:rPr>
              <w:t>中银基金</w:t>
            </w:r>
            <w:r>
              <w:rPr>
                <w:rFonts w:hint="eastAsia"/>
                <w:sz w:val="24"/>
              </w:rPr>
              <w:t>：</w:t>
            </w:r>
            <w:r w:rsidRPr="007D0043">
              <w:rPr>
                <w:rFonts w:hint="eastAsia"/>
                <w:sz w:val="24"/>
              </w:rPr>
              <w:t>丁戈</w:t>
            </w:r>
          </w:p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proofErr w:type="gramStart"/>
            <w:r w:rsidRPr="007D0043">
              <w:rPr>
                <w:rFonts w:hint="eastAsia"/>
                <w:sz w:val="24"/>
              </w:rPr>
              <w:t>凯</w:t>
            </w:r>
            <w:proofErr w:type="gramEnd"/>
            <w:r w:rsidRPr="007D0043">
              <w:rPr>
                <w:rFonts w:hint="eastAsia"/>
                <w:sz w:val="24"/>
              </w:rPr>
              <w:t>石基金</w:t>
            </w:r>
            <w:r>
              <w:rPr>
                <w:rFonts w:hint="eastAsia"/>
                <w:sz w:val="24"/>
              </w:rPr>
              <w:t>：</w:t>
            </w:r>
            <w:r w:rsidRPr="007D0043">
              <w:rPr>
                <w:rFonts w:hint="eastAsia"/>
                <w:sz w:val="24"/>
              </w:rPr>
              <w:t>周德生</w:t>
            </w:r>
          </w:p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r w:rsidRPr="007D0043">
              <w:rPr>
                <w:rFonts w:hint="eastAsia"/>
                <w:sz w:val="24"/>
              </w:rPr>
              <w:t>博时基金</w:t>
            </w:r>
            <w:r>
              <w:rPr>
                <w:rFonts w:hint="eastAsia"/>
                <w:sz w:val="24"/>
              </w:rPr>
              <w:t>：</w:t>
            </w:r>
            <w:r w:rsidRPr="007D0043">
              <w:rPr>
                <w:rFonts w:hint="eastAsia"/>
                <w:sz w:val="24"/>
              </w:rPr>
              <w:t>王谋</w:t>
            </w:r>
          </w:p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proofErr w:type="gramStart"/>
            <w:r w:rsidRPr="007D0043">
              <w:rPr>
                <w:rFonts w:hint="eastAsia"/>
                <w:sz w:val="24"/>
              </w:rPr>
              <w:t>国投瑞银</w:t>
            </w:r>
            <w:proofErr w:type="gramEnd"/>
            <w:r>
              <w:rPr>
                <w:rFonts w:hint="eastAsia"/>
                <w:sz w:val="24"/>
              </w:rPr>
              <w:t>：</w:t>
            </w:r>
            <w:r w:rsidRPr="007D0043">
              <w:rPr>
                <w:rFonts w:hint="eastAsia"/>
                <w:sz w:val="24"/>
              </w:rPr>
              <w:t>吴潇</w:t>
            </w:r>
          </w:p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r w:rsidRPr="007D0043">
              <w:rPr>
                <w:rFonts w:hint="eastAsia"/>
                <w:sz w:val="24"/>
              </w:rPr>
              <w:t>天安人寿</w:t>
            </w:r>
            <w:r>
              <w:rPr>
                <w:rFonts w:hint="eastAsia"/>
                <w:sz w:val="24"/>
              </w:rPr>
              <w:t>：</w:t>
            </w:r>
            <w:r w:rsidRPr="007D0043">
              <w:rPr>
                <w:rFonts w:hint="eastAsia"/>
                <w:sz w:val="24"/>
              </w:rPr>
              <w:t>曹勇</w:t>
            </w:r>
          </w:p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proofErr w:type="gramStart"/>
            <w:r w:rsidRPr="007D0043">
              <w:rPr>
                <w:rFonts w:hint="eastAsia"/>
                <w:sz w:val="24"/>
              </w:rPr>
              <w:t>敦</w:t>
            </w:r>
            <w:proofErr w:type="gramEnd"/>
            <w:r w:rsidRPr="007D0043">
              <w:rPr>
                <w:rFonts w:hint="eastAsia"/>
                <w:sz w:val="24"/>
              </w:rPr>
              <w:t>和资产</w:t>
            </w:r>
            <w:r>
              <w:rPr>
                <w:rFonts w:hint="eastAsia"/>
                <w:sz w:val="24"/>
              </w:rPr>
              <w:t>：</w:t>
            </w:r>
            <w:r w:rsidRPr="007D0043">
              <w:rPr>
                <w:rFonts w:hint="eastAsia"/>
                <w:sz w:val="24"/>
              </w:rPr>
              <w:t>章宏帆</w:t>
            </w:r>
          </w:p>
          <w:p w:rsidR="007D0043" w:rsidRDefault="007D0043" w:rsidP="007D0043">
            <w:pPr>
              <w:spacing w:line="480" w:lineRule="atLeast"/>
              <w:rPr>
                <w:rFonts w:hint="eastAsia"/>
                <w:sz w:val="24"/>
              </w:rPr>
            </w:pPr>
            <w:proofErr w:type="gramStart"/>
            <w:r w:rsidRPr="007D0043">
              <w:rPr>
                <w:rFonts w:hint="eastAsia"/>
                <w:sz w:val="24"/>
              </w:rPr>
              <w:t>申万菱</w:t>
            </w:r>
            <w:proofErr w:type="gramEnd"/>
            <w:r w:rsidRPr="007D0043">
              <w:rPr>
                <w:rFonts w:hint="eastAsia"/>
                <w:sz w:val="24"/>
              </w:rPr>
              <w:t>信基金</w:t>
            </w:r>
            <w:r>
              <w:rPr>
                <w:rFonts w:hint="eastAsia"/>
                <w:sz w:val="24"/>
              </w:rPr>
              <w:t>：</w:t>
            </w:r>
            <w:r w:rsidRPr="007D0043">
              <w:rPr>
                <w:rFonts w:hint="eastAsia"/>
                <w:sz w:val="24"/>
              </w:rPr>
              <w:t>卢扬</w:t>
            </w:r>
          </w:p>
          <w:p w:rsidR="007D0043" w:rsidRPr="00220DE3" w:rsidRDefault="007D0043" w:rsidP="007D0043">
            <w:pPr>
              <w:spacing w:line="480" w:lineRule="atLeast"/>
              <w:rPr>
                <w:sz w:val="24"/>
              </w:rPr>
            </w:pPr>
            <w:r w:rsidRPr="007D0043">
              <w:rPr>
                <w:rFonts w:hint="eastAsia"/>
                <w:sz w:val="24"/>
              </w:rPr>
              <w:t>长江</w:t>
            </w:r>
            <w:r>
              <w:rPr>
                <w:rFonts w:hint="eastAsia"/>
                <w:sz w:val="24"/>
              </w:rPr>
              <w:t>保险：</w:t>
            </w:r>
            <w:r w:rsidRPr="007D0043">
              <w:rPr>
                <w:rFonts w:hint="eastAsia"/>
                <w:sz w:val="24"/>
              </w:rPr>
              <w:t>郭昊</w:t>
            </w:r>
          </w:p>
        </w:tc>
      </w:tr>
      <w:tr w:rsidR="00D3704D" w:rsidRPr="00220DE3" w:rsidTr="00117EC7"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时间</w:t>
            </w:r>
          </w:p>
        </w:tc>
        <w:tc>
          <w:tcPr>
            <w:tcW w:w="6614" w:type="dxa"/>
            <w:gridSpan w:val="2"/>
            <w:vAlign w:val="center"/>
          </w:tcPr>
          <w:p w:rsidR="00D3704D" w:rsidRPr="00220DE3" w:rsidRDefault="00D3704D" w:rsidP="00A66C38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201</w:t>
            </w:r>
            <w:r w:rsidR="00CE0C91">
              <w:rPr>
                <w:rFonts w:hint="eastAsia"/>
                <w:sz w:val="24"/>
              </w:rPr>
              <w:t>9</w:t>
            </w:r>
            <w:r w:rsidRPr="00220DE3">
              <w:rPr>
                <w:sz w:val="24"/>
              </w:rPr>
              <w:t>年</w:t>
            </w:r>
            <w:r w:rsidR="00117EC7">
              <w:rPr>
                <w:rFonts w:hint="eastAsia"/>
                <w:sz w:val="24"/>
              </w:rPr>
              <w:t>7</w:t>
            </w:r>
            <w:r w:rsidRPr="00220DE3">
              <w:rPr>
                <w:sz w:val="24"/>
              </w:rPr>
              <w:t>月</w:t>
            </w:r>
            <w:r w:rsidR="00117EC7">
              <w:rPr>
                <w:rFonts w:hint="eastAsia"/>
                <w:sz w:val="24"/>
              </w:rPr>
              <w:t>15</w:t>
            </w:r>
            <w:r w:rsidRPr="00220DE3">
              <w:rPr>
                <w:sz w:val="24"/>
              </w:rPr>
              <w:t>日</w:t>
            </w:r>
            <w:r w:rsidRPr="00220DE3">
              <w:rPr>
                <w:sz w:val="24"/>
              </w:rPr>
              <w:t xml:space="preserve"> </w:t>
            </w:r>
            <w:r w:rsidR="00E52E41" w:rsidRPr="00220DE3">
              <w:rPr>
                <w:sz w:val="24"/>
              </w:rPr>
              <w:t>1</w:t>
            </w:r>
            <w:r w:rsidR="005E60D8">
              <w:rPr>
                <w:rFonts w:hint="eastAsia"/>
                <w:sz w:val="24"/>
              </w:rPr>
              <w:t>6</w:t>
            </w:r>
            <w:r w:rsidR="00EC1D56" w:rsidRPr="00220DE3">
              <w:rPr>
                <w:sz w:val="24"/>
              </w:rPr>
              <w:t>:</w:t>
            </w:r>
            <w:r w:rsidR="005E60D8">
              <w:rPr>
                <w:rFonts w:hint="eastAsia"/>
                <w:sz w:val="24"/>
              </w:rPr>
              <w:t>0</w:t>
            </w:r>
            <w:r w:rsidR="00E52E41" w:rsidRPr="00220DE3">
              <w:rPr>
                <w:sz w:val="24"/>
              </w:rPr>
              <w:t>0</w:t>
            </w:r>
            <w:r w:rsidR="00EC1D56" w:rsidRPr="00220DE3">
              <w:rPr>
                <w:sz w:val="24"/>
              </w:rPr>
              <w:t>-1</w:t>
            </w:r>
            <w:r w:rsidR="005E60D8">
              <w:rPr>
                <w:rFonts w:hint="eastAsia"/>
                <w:sz w:val="24"/>
              </w:rPr>
              <w:t>6</w:t>
            </w:r>
            <w:r w:rsidR="00EC1D56" w:rsidRPr="00220DE3">
              <w:rPr>
                <w:sz w:val="24"/>
              </w:rPr>
              <w:t>:</w:t>
            </w:r>
            <w:r w:rsidR="005E60D8">
              <w:rPr>
                <w:rFonts w:hint="eastAsia"/>
                <w:sz w:val="24"/>
              </w:rPr>
              <w:t>4</w:t>
            </w:r>
            <w:r w:rsidR="00EC1D56" w:rsidRPr="00220DE3">
              <w:rPr>
                <w:sz w:val="24"/>
              </w:rPr>
              <w:t>0</w:t>
            </w:r>
          </w:p>
        </w:tc>
      </w:tr>
      <w:tr w:rsidR="00D3704D" w:rsidRPr="00220DE3" w:rsidTr="00117EC7">
        <w:trPr>
          <w:trHeight w:val="380"/>
        </w:trPr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地点</w:t>
            </w:r>
          </w:p>
        </w:tc>
        <w:tc>
          <w:tcPr>
            <w:tcW w:w="6614" w:type="dxa"/>
            <w:gridSpan w:val="2"/>
            <w:vAlign w:val="center"/>
          </w:tcPr>
          <w:p w:rsidR="00D3704D" w:rsidRPr="00220DE3" w:rsidRDefault="00EC1D56" w:rsidP="00A66C38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公司福永总部</w:t>
            </w:r>
            <w:r w:rsidR="00117EC7">
              <w:rPr>
                <w:rFonts w:hint="eastAsia"/>
                <w:sz w:val="24"/>
              </w:rPr>
              <w:t>5</w:t>
            </w:r>
            <w:r w:rsidRPr="00220DE3">
              <w:rPr>
                <w:sz w:val="24"/>
              </w:rPr>
              <w:t>楼会议室</w:t>
            </w:r>
          </w:p>
        </w:tc>
      </w:tr>
      <w:tr w:rsidR="00D3704D" w:rsidRPr="00220DE3" w:rsidTr="00117EC7"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上市公司接待人员姓名</w:t>
            </w:r>
          </w:p>
        </w:tc>
        <w:tc>
          <w:tcPr>
            <w:tcW w:w="6614" w:type="dxa"/>
            <w:gridSpan w:val="2"/>
            <w:vAlign w:val="center"/>
          </w:tcPr>
          <w:p w:rsidR="002C6D5F" w:rsidRPr="00220DE3" w:rsidRDefault="008E4409" w:rsidP="00117EC7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投资者关系总监</w:t>
            </w:r>
            <w:r>
              <w:rPr>
                <w:rFonts w:hint="eastAsia"/>
                <w:sz w:val="24"/>
              </w:rPr>
              <w:t>/</w:t>
            </w:r>
            <w:r w:rsidR="00A66C38" w:rsidRPr="00220DE3">
              <w:rPr>
                <w:sz w:val="24"/>
              </w:rPr>
              <w:t>证券事务代表袁瑜珠</w:t>
            </w:r>
          </w:p>
        </w:tc>
      </w:tr>
      <w:tr w:rsidR="00D3704D" w:rsidRPr="00CF2B01" w:rsidTr="00117EC7">
        <w:trPr>
          <w:trHeight w:val="699"/>
        </w:trPr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投资者关系活动主要内容介绍</w:t>
            </w:r>
          </w:p>
        </w:tc>
        <w:tc>
          <w:tcPr>
            <w:tcW w:w="6614" w:type="dxa"/>
            <w:gridSpan w:val="2"/>
            <w:vAlign w:val="center"/>
          </w:tcPr>
          <w:p w:rsidR="004A208C" w:rsidRPr="00443ECE" w:rsidRDefault="005E60D8" w:rsidP="00CE41C4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本次投资者关系</w:t>
            </w:r>
            <w:r w:rsidR="00CE41C4" w:rsidRPr="00443ECE">
              <w:rPr>
                <w:rFonts w:asciiTheme="minorEastAsia" w:hAnsiTheme="minorEastAsia" w:hint="eastAsia"/>
                <w:sz w:val="24"/>
                <w:szCs w:val="24"/>
              </w:rPr>
              <w:t>活动以</w:t>
            </w:r>
            <w:r w:rsidR="004A208C" w:rsidRPr="00443ECE">
              <w:rPr>
                <w:rFonts w:asciiTheme="minorEastAsia" w:hAnsiTheme="minorEastAsia" w:hint="eastAsia"/>
                <w:sz w:val="24"/>
                <w:szCs w:val="24"/>
              </w:rPr>
              <w:t>电话会议</w:t>
            </w:r>
            <w:r w:rsidR="00CE41C4" w:rsidRPr="00443ECE">
              <w:rPr>
                <w:rFonts w:asciiTheme="minorEastAsia" w:hAnsiTheme="minorEastAsia" w:hint="eastAsia"/>
                <w:sz w:val="24"/>
                <w:szCs w:val="24"/>
              </w:rPr>
              <w:t>的方式进行。首先，</w:t>
            </w:r>
            <w:r w:rsidR="004A208C" w:rsidRPr="00443ECE">
              <w:rPr>
                <w:rFonts w:asciiTheme="minorEastAsia" w:hAnsiTheme="minorEastAsia" w:hint="eastAsia"/>
                <w:sz w:val="24"/>
                <w:szCs w:val="24"/>
              </w:rPr>
              <w:t>公司投资者关系总监兼</w:t>
            </w:r>
            <w:r w:rsidR="004A208C" w:rsidRPr="00443ECE">
              <w:rPr>
                <w:rFonts w:asciiTheme="minorEastAsia" w:hAnsiTheme="minorEastAsia"/>
                <w:sz w:val="24"/>
                <w:szCs w:val="24"/>
              </w:rPr>
              <w:t>证券事务代表袁瑜珠</w:t>
            </w:r>
            <w:r w:rsidR="004A208C" w:rsidRPr="00443ECE">
              <w:rPr>
                <w:rFonts w:asciiTheme="minorEastAsia" w:hAnsiTheme="minorEastAsia" w:hint="eastAsia"/>
                <w:sz w:val="24"/>
                <w:szCs w:val="24"/>
              </w:rPr>
              <w:t>对公司</w:t>
            </w:r>
            <w:r w:rsidR="00E529D3" w:rsidRPr="00443ECE">
              <w:rPr>
                <w:rFonts w:asciiTheme="minorEastAsia" w:hAnsiTheme="minorEastAsia" w:hint="eastAsia"/>
                <w:sz w:val="24"/>
                <w:szCs w:val="24"/>
              </w:rPr>
              <w:t>2019年半年度业绩预告和非公开发行股票预案进行了简要介绍</w:t>
            </w:r>
            <w:r w:rsidR="004A208C" w:rsidRPr="00443ECE">
              <w:rPr>
                <w:rFonts w:asciiTheme="minorEastAsia" w:hAnsiTheme="minorEastAsia" w:hint="eastAsia"/>
                <w:sz w:val="24"/>
                <w:szCs w:val="24"/>
              </w:rPr>
              <w:t>，随后与投资者进行了沟通交流，主要内容如下：</w:t>
            </w:r>
          </w:p>
          <w:p w:rsidR="00227AEB" w:rsidRPr="00443ECE" w:rsidRDefault="00227AEB" w:rsidP="00227AE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443ECE">
              <w:rPr>
                <w:rFonts w:asciiTheme="minorEastAsia" w:hAnsiTheme="minorEastAsia"/>
                <w:sz w:val="24"/>
                <w:szCs w:val="24"/>
              </w:rPr>
              <w:t>一、</w:t>
            </w:r>
            <w:r w:rsidR="00E529D3" w:rsidRPr="00443ECE">
              <w:rPr>
                <w:rFonts w:asciiTheme="minorEastAsia" w:hAnsiTheme="minorEastAsia" w:hint="eastAsia"/>
                <w:sz w:val="24"/>
                <w:szCs w:val="24"/>
              </w:rPr>
              <w:t>本次电话会议背景介绍</w:t>
            </w:r>
          </w:p>
          <w:p w:rsidR="00227AEB" w:rsidRPr="00443ECE" w:rsidRDefault="00E529D3" w:rsidP="00D332D8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公司于2019年7月12日发布了《2019年半年度业绩预告》和《创业板非公开发行A股股票预案》</w:t>
            </w:r>
            <w:r w:rsidR="00A51454" w:rsidRPr="00443ECE">
              <w:rPr>
                <w:rFonts w:asciiTheme="minorEastAsia" w:hAnsiTheme="minorEastAsia" w:hint="eastAsia"/>
                <w:sz w:val="24"/>
                <w:szCs w:val="24"/>
              </w:rPr>
              <w:t>，根据公司2019年半年度业绩预告数据显示，公司2019年上半年归属于上市公司股东的净利润为25,142万元—27,556万元，比上年同期增长25%—37%。公司本次拟向不超过5</w:t>
            </w:r>
            <w:proofErr w:type="gramStart"/>
            <w:r w:rsidR="00A51454" w:rsidRPr="00443ECE">
              <w:rPr>
                <w:rFonts w:asciiTheme="minorEastAsia" w:hAnsiTheme="minorEastAsia" w:hint="eastAsia"/>
                <w:sz w:val="24"/>
                <w:szCs w:val="24"/>
              </w:rPr>
              <w:t>名特定</w:t>
            </w:r>
            <w:proofErr w:type="gramEnd"/>
            <w:r w:rsidR="00A51454" w:rsidRPr="00443ECE">
              <w:rPr>
                <w:rFonts w:asciiTheme="minorEastAsia" w:hAnsiTheme="minorEastAsia" w:hint="eastAsia"/>
                <w:sz w:val="24"/>
                <w:szCs w:val="24"/>
              </w:rPr>
              <w:t>投资者非公开发行股票，募集资金总额不超过人民币11.2亿元，用于“大亚湾LED显示屏智能化产线建设项目”和“补充流动资金”</w:t>
            </w:r>
            <w:r w:rsidR="00AD3CD4">
              <w:rPr>
                <w:rFonts w:asciiTheme="minorEastAsia" w:hAnsiTheme="minorEastAsia" w:hint="eastAsia"/>
                <w:sz w:val="24"/>
                <w:szCs w:val="24"/>
              </w:rPr>
              <w:t>，本次就大家比较关注的这两个问题及</w:t>
            </w:r>
            <w:r w:rsidR="00A51454" w:rsidRPr="00443ECE">
              <w:rPr>
                <w:rFonts w:asciiTheme="minorEastAsia" w:hAnsiTheme="minorEastAsia" w:hint="eastAsia"/>
                <w:sz w:val="24"/>
                <w:szCs w:val="24"/>
              </w:rPr>
              <w:t>其他问题进行交流。</w:t>
            </w:r>
            <w:r w:rsidR="00A51454" w:rsidRPr="00443EC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037507" w:rsidRPr="00443ECE" w:rsidRDefault="00037507" w:rsidP="00A5145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D65FF" w:rsidRPr="00443ECE" w:rsidRDefault="00156372" w:rsidP="00CE0C91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443ECE">
              <w:rPr>
                <w:rFonts w:asciiTheme="minorEastAsia" w:hAnsiTheme="minorEastAsia"/>
                <w:sz w:val="24"/>
                <w:szCs w:val="24"/>
              </w:rPr>
              <w:t>二、</w:t>
            </w:r>
            <w:r w:rsidR="00DD65FF" w:rsidRPr="00443ECE">
              <w:rPr>
                <w:rFonts w:asciiTheme="minorEastAsia" w:hAnsiTheme="minorEastAsia" w:hint="eastAsia"/>
                <w:sz w:val="24"/>
                <w:szCs w:val="24"/>
              </w:rPr>
              <w:t>投资者交流</w:t>
            </w:r>
            <w:bookmarkStart w:id="0" w:name="_GoBack"/>
            <w:bookmarkEnd w:id="0"/>
            <w:r w:rsidR="00DD65FF" w:rsidRPr="00443ECE">
              <w:rPr>
                <w:rFonts w:asciiTheme="minorEastAsia" w:hAnsiTheme="minorEastAsia" w:hint="eastAsia"/>
                <w:sz w:val="24"/>
                <w:szCs w:val="24"/>
              </w:rPr>
              <w:t>环节</w:t>
            </w:r>
          </w:p>
          <w:p w:rsidR="00D332D8" w:rsidRPr="00443ECE" w:rsidRDefault="00800382" w:rsidP="00CE41C4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DD65FF" w:rsidRPr="00443EC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D332D8" w:rsidRPr="00443ECE"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  <w:r w:rsidR="00443ECE" w:rsidRPr="00443ECE">
              <w:rPr>
                <w:rFonts w:asciiTheme="minorEastAsia" w:hAnsiTheme="minorEastAsia" w:hint="eastAsia"/>
                <w:sz w:val="24"/>
                <w:szCs w:val="24"/>
              </w:rPr>
              <w:t>上半年小间距业务开展情况怎么样？</w:t>
            </w:r>
          </w:p>
          <w:p w:rsidR="00443ECE" w:rsidRDefault="00443ECE" w:rsidP="00443ECE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2019年上半年，公司积极应对外部贸易环境的变化，深耕主营业务，持续加强国内外市场的开拓，为客户打造行业领先的LED应用综合解决方案，经营业绩保持稳健增长。</w:t>
            </w:r>
          </w:p>
          <w:p w:rsidR="00D332D8" w:rsidRDefault="00443ECE" w:rsidP="00443ECE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在国内方面，</w:t>
            </w:r>
            <w:r w:rsidR="00D332D8" w:rsidRPr="00443ECE">
              <w:rPr>
                <w:rFonts w:asciiTheme="minorEastAsia" w:hAnsiTheme="minorEastAsia"/>
                <w:sz w:val="24"/>
                <w:szCs w:val="24"/>
              </w:rPr>
              <w:t>在智慧城市的建设热潮下，公安、交通、人防、能源、司法等作为城市运行的核心组成部分，对数据高清化、可视化的需求将持续涌现。</w:t>
            </w:r>
            <w:r w:rsidR="00D332D8" w:rsidRPr="00443ECE">
              <w:rPr>
                <w:rFonts w:asciiTheme="minorEastAsia" w:hAnsiTheme="minorEastAsia" w:hint="eastAsia"/>
                <w:sz w:val="24"/>
                <w:szCs w:val="24"/>
              </w:rPr>
              <w:t>2019年上半年</w:t>
            </w:r>
            <w:r w:rsidR="00D332D8" w:rsidRPr="00443ECE">
              <w:rPr>
                <w:rFonts w:asciiTheme="minorEastAsia" w:hAnsiTheme="minorEastAsia"/>
                <w:sz w:val="24"/>
                <w:szCs w:val="24"/>
              </w:rPr>
              <w:t>公司在控制系统及解决方案上持续加大开发力度，为客户提供统一、便捷、高效的调度应用控制系统</w:t>
            </w:r>
            <w:r w:rsidR="00D332D8" w:rsidRPr="00443ECE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D332D8" w:rsidRPr="00443ECE">
              <w:rPr>
                <w:rFonts w:asciiTheme="minorEastAsia" w:hAnsiTheme="minorEastAsia"/>
                <w:sz w:val="24"/>
                <w:szCs w:val="24"/>
              </w:rPr>
              <w:t>目前，公司的可视化解决方案在智慧公安、智慧交通、智慧人防等多个应用场景成功运行。</w:t>
            </w:r>
            <w:r w:rsidR="00D332D8" w:rsidRPr="00C051D6">
              <w:rPr>
                <w:rFonts w:asciiTheme="minorEastAsia" w:hAnsiTheme="minorEastAsia" w:hint="eastAsia"/>
                <w:sz w:val="24"/>
                <w:szCs w:val="24"/>
              </w:rPr>
              <w:t>在海外</w:t>
            </w:r>
            <w:r w:rsidR="00D332D8">
              <w:rPr>
                <w:rFonts w:asciiTheme="minorEastAsia" w:hAnsiTheme="minorEastAsia" w:hint="eastAsia"/>
                <w:sz w:val="24"/>
                <w:szCs w:val="24"/>
              </w:rPr>
              <w:t>市场，</w:t>
            </w:r>
            <w:r w:rsidR="00D332D8" w:rsidRPr="00C051D6">
              <w:rPr>
                <w:rFonts w:asciiTheme="minorEastAsia" w:hAnsiTheme="minorEastAsia" w:hint="eastAsia"/>
                <w:sz w:val="24"/>
                <w:szCs w:val="24"/>
              </w:rPr>
              <w:t>高端会议室、展厅、高端零售店的旗舰店</w:t>
            </w:r>
            <w:r w:rsidR="00D332D8">
              <w:rPr>
                <w:rFonts w:asciiTheme="minorEastAsia" w:hAnsiTheme="minorEastAsia" w:hint="eastAsia"/>
                <w:sz w:val="24"/>
                <w:szCs w:val="24"/>
              </w:rPr>
              <w:t>、会展等需求依然旺盛，公司借助良好的品牌优势和完善的销售服务体系优势，不断开拓海外市场。</w:t>
            </w:r>
          </w:p>
          <w:p w:rsidR="00AD3CD4" w:rsidRPr="00443ECE" w:rsidRDefault="00AD3CD4" w:rsidP="00443ECE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3E4B15" w:rsidRPr="00443ECE" w:rsidRDefault="00443ECE" w:rsidP="00443ECE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  <w:r w:rsidR="00E3039B" w:rsidRPr="00443ECE">
              <w:rPr>
                <w:rFonts w:asciiTheme="minorEastAsia" w:hAnsiTheme="minorEastAsia" w:hint="eastAsia"/>
                <w:sz w:val="24"/>
                <w:szCs w:val="24"/>
              </w:rPr>
              <w:t>7月12日，公司发布了非公开发行股票的公告，请问公司本次融资是基于什么考虑</w:t>
            </w:r>
            <w:r w:rsidR="003E4B15" w:rsidRPr="00443ECE"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  <w:r w:rsidR="006B3864" w:rsidRPr="00443EC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D73D81" w:rsidRPr="00443ECE" w:rsidRDefault="00D332D8" w:rsidP="00E3039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首先</w:t>
            </w:r>
            <w:r w:rsidR="00D73D81" w:rsidRPr="00443ECE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随着数字化、可视化、信息化、智能化的综合智能政务办公需求与日俱增及产品的不断创新，LED显示屏的应用领域将持续延伸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D73D81" w:rsidRPr="00443ECE">
              <w:rPr>
                <w:rFonts w:asciiTheme="minorEastAsia" w:hAnsiTheme="minorEastAsia" w:hint="eastAsia"/>
                <w:sz w:val="24"/>
                <w:szCs w:val="24"/>
              </w:rPr>
              <w:t>LED显示屏行业特别是小间距LED显示屏行</w:t>
            </w:r>
            <w:r w:rsidR="00D73D81" w:rsidRPr="00443ECE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业保持快速增长，市场发展前景良好。根据高工产业研究院（GGII）发布的研究报告，预计小间距 LED 显示屏将延续高速增长，2018-2020年小间距LED</w:t>
            </w: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显示屏市场规模</w:t>
            </w:r>
            <w:r w:rsidR="00D73D81" w:rsidRPr="00443ECE">
              <w:rPr>
                <w:rFonts w:asciiTheme="minorEastAsia" w:hAnsiTheme="minorEastAsia" w:hint="eastAsia"/>
                <w:sz w:val="24"/>
                <w:szCs w:val="24"/>
              </w:rPr>
              <w:t>复合增长率在44%左右。</w:t>
            </w:r>
          </w:p>
          <w:p w:rsidR="00443ECE" w:rsidRPr="00443ECE" w:rsidRDefault="00443ECE" w:rsidP="009B0130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其次</w:t>
            </w:r>
            <w:r w:rsidR="009B0130" w:rsidRPr="00443ECE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 xml:space="preserve">满足 Mini LED 显示屏规模化生产的需要。根据高工产业研究院（GGII）的预测，2018-2020 年 </w:t>
            </w:r>
            <w:proofErr w:type="spellStart"/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MiniLED</w:t>
            </w:r>
            <w:proofErr w:type="spellEnd"/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有望保持 175%左右的增长，2020 年 Mini LED场规模将达 22 亿元，Mini LED显示屏将成为 LED显示屏市场新的增长点。公司在 Mini LED显示屏技术领域拥有深厚的技术基础与研发储备，是国内少数具有 Mini LED显示屏规模化生产能力的企业之一。但鉴于Mini LED显示屏与其他显示屏在工艺上存在差异，公司目前 Mini LED</w:t>
            </w:r>
            <w:proofErr w:type="gramStart"/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显示屏产线不足</w:t>
            </w:r>
            <w:proofErr w:type="gramEnd"/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，尚无法进行大规模批量化生产以迅速占领市场。Mini LED显示屏</w:t>
            </w:r>
            <w:proofErr w:type="gramStart"/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产线扩建</w:t>
            </w:r>
            <w:proofErr w:type="gramEnd"/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，实现规模化，是公司抓住行业发展先机，抢占市场份额的重要举措。</w:t>
            </w:r>
          </w:p>
          <w:p w:rsidR="00443ECE" w:rsidRDefault="00443ECE" w:rsidP="00443ECE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最后，</w:t>
            </w:r>
            <w:r w:rsidR="009B0130" w:rsidRPr="00443ECE">
              <w:rPr>
                <w:rFonts w:asciiTheme="minorEastAsia" w:hAnsiTheme="minorEastAsia" w:hint="eastAsia"/>
                <w:sz w:val="24"/>
                <w:szCs w:val="24"/>
              </w:rPr>
              <w:t>公司的LED显示屏业务持续快速增长，2016年-2018年，公司LED显示屏收入分别为158,303.60万元、265,316.25万元和 371,019.36万元，同比增长分别为34.79%、67.60%和39.84%。同时，公司的LED显示屏的工艺、技术、售后服务等均处于全球领先的地位，市场占有率位于行业前列。</w:t>
            </w: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但是</w:t>
            </w:r>
            <w:r w:rsidR="009B0130" w:rsidRPr="00443ECE">
              <w:rPr>
                <w:rFonts w:asciiTheme="minorEastAsia" w:hAnsiTheme="minorEastAsia" w:hint="eastAsia"/>
                <w:sz w:val="24"/>
                <w:szCs w:val="24"/>
              </w:rPr>
              <w:t>2017年和2018年LED 显示屏生产线的产能利用率分别为80.35%和82.40%，</w:t>
            </w: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公司需要新建LED显示屏生产线，以满足市场日益增长的需求。</w:t>
            </w:r>
            <w:r w:rsidRPr="00443ECE">
              <w:rPr>
                <w:rFonts w:asciiTheme="minorEastAsia" w:hAnsiTheme="minorEastAsia"/>
                <w:sz w:val="24"/>
                <w:szCs w:val="24"/>
              </w:rPr>
              <w:t>目前公司正紧锣密鼓地推进大亚湾二期生产基地的建设，预计二期满产后集团LED显示屏产能可持续扩大，从而实现智能制造水平和生产效率的大幅度提升。届时，大亚湾产业园将成为全球领先的LED显示屏智能制造基地，为集团内各子公司协同一体、整体运营奠定坚实的产业基础。</w:t>
            </w:r>
          </w:p>
          <w:p w:rsidR="00AD3CD4" w:rsidRPr="00443ECE" w:rsidRDefault="00AD3CD4" w:rsidP="00443ECE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8C42B9" w:rsidRPr="00443ECE" w:rsidRDefault="00443ECE" w:rsidP="00CE41C4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8C42B9" w:rsidRPr="00443EC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BD03E3" w:rsidRPr="00443ECE">
              <w:rPr>
                <w:rFonts w:asciiTheme="minorEastAsia" w:hAnsiTheme="minorEastAsia" w:hint="eastAsia"/>
                <w:sz w:val="24"/>
                <w:szCs w:val="24"/>
              </w:rPr>
              <w:t>小间距行业的发展趋势</w:t>
            </w:r>
            <w:r w:rsidR="00BA7E9E" w:rsidRPr="00443ECE">
              <w:rPr>
                <w:rFonts w:asciiTheme="minorEastAsia" w:hAnsiTheme="minorEastAsia" w:hint="eastAsia"/>
                <w:sz w:val="24"/>
                <w:szCs w:val="24"/>
              </w:rPr>
              <w:t>和特点</w:t>
            </w:r>
            <w:r w:rsidR="00BD03E3" w:rsidRPr="00443ECE">
              <w:rPr>
                <w:rFonts w:asciiTheme="minorEastAsia" w:hAnsiTheme="minorEastAsia" w:hint="eastAsia"/>
                <w:sz w:val="24"/>
                <w:szCs w:val="24"/>
              </w:rPr>
              <w:t>是怎样的？</w:t>
            </w:r>
            <w:r w:rsidR="00BA7E9E" w:rsidRPr="00443EC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CB63F6" w:rsidRPr="00443ECE" w:rsidRDefault="00BA7E9E" w:rsidP="00BA7E9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第一，小间距</w:t>
            </w:r>
            <w:r w:rsidRPr="00443ECE">
              <w:rPr>
                <w:rFonts w:asciiTheme="minorEastAsia" w:hAnsiTheme="minorEastAsia"/>
                <w:sz w:val="24"/>
                <w:szCs w:val="24"/>
              </w:rPr>
              <w:t>商用显示市场渗透率不断提高</w:t>
            </w: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443ECE">
              <w:rPr>
                <w:rFonts w:asciiTheme="minorEastAsia" w:hAnsiTheme="minorEastAsia"/>
                <w:sz w:val="24"/>
                <w:szCs w:val="24"/>
              </w:rPr>
              <w:t>在万物互联和智慧城市的背景下，LED显示屏的功能不再局限于“单向传播”，而是转向“智能交互”阶段，显示屏将成为人与数据的交互核心，为用户带来场景化、沉浸化体验。随着产品的不断创新、成本的不断下降及交互感的持续升级，小间距LED在会议室、教育、商场以及电影院等商用显示应用领域发展迅速。根据奥</w:t>
            </w:r>
            <w:proofErr w:type="gramStart"/>
            <w:r w:rsidRPr="00443ECE">
              <w:rPr>
                <w:rFonts w:asciiTheme="minorEastAsia" w:hAnsiTheme="minorEastAsia"/>
                <w:sz w:val="24"/>
                <w:szCs w:val="24"/>
              </w:rPr>
              <w:t>维云网数据</w:t>
            </w:r>
            <w:proofErr w:type="gramEnd"/>
            <w:r w:rsidRPr="00443ECE">
              <w:rPr>
                <w:rFonts w:asciiTheme="minorEastAsia" w:hAnsiTheme="minorEastAsia"/>
                <w:sz w:val="24"/>
                <w:szCs w:val="24"/>
              </w:rPr>
              <w:t>显示，2018年中国商用显示市场规模预计达766.4亿元，同比增长率达39.1%，其中小间距LED的渗透率仅为8.7%，但增速高达76%。小间距LED在</w:t>
            </w:r>
            <w:proofErr w:type="gramStart"/>
            <w:r w:rsidRPr="00443ECE">
              <w:rPr>
                <w:rFonts w:asciiTheme="minorEastAsia" w:hAnsiTheme="minorEastAsia"/>
                <w:sz w:val="24"/>
                <w:szCs w:val="24"/>
              </w:rPr>
              <w:t>商显市场</w:t>
            </w:r>
            <w:proofErr w:type="gramEnd"/>
            <w:r w:rsidRPr="00443ECE">
              <w:rPr>
                <w:rFonts w:asciiTheme="minorEastAsia" w:hAnsiTheme="minorEastAsia"/>
                <w:sz w:val="24"/>
                <w:szCs w:val="24"/>
              </w:rPr>
              <w:t>的加速应用有望打开千亿级的市场空间。</w:t>
            </w:r>
          </w:p>
          <w:p w:rsidR="005E60D8" w:rsidRPr="00443ECE" w:rsidRDefault="005E60D8" w:rsidP="005E60D8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第二，点间距不断缩小，</w:t>
            </w:r>
            <w:r w:rsidRPr="00443ECE">
              <w:rPr>
                <w:rFonts w:asciiTheme="minorEastAsia" w:hAnsiTheme="minorEastAsia"/>
                <w:sz w:val="24"/>
                <w:szCs w:val="24"/>
              </w:rPr>
              <w:t>Mini LED显示进入量产时代</w:t>
            </w: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443ECE">
              <w:rPr>
                <w:rFonts w:asciiTheme="minorEastAsia" w:hAnsiTheme="minorEastAsia"/>
                <w:sz w:val="24"/>
                <w:szCs w:val="24"/>
              </w:rPr>
              <w:t>根据</w:t>
            </w:r>
            <w:proofErr w:type="spellStart"/>
            <w:r w:rsidRPr="00443ECE">
              <w:rPr>
                <w:rFonts w:asciiTheme="minorEastAsia" w:hAnsiTheme="minorEastAsia"/>
                <w:sz w:val="24"/>
                <w:szCs w:val="24"/>
              </w:rPr>
              <w:t>LEDinside</w:t>
            </w:r>
            <w:proofErr w:type="spellEnd"/>
            <w:r w:rsidRPr="00443ECE">
              <w:rPr>
                <w:rFonts w:asciiTheme="minorEastAsia" w:hAnsiTheme="minorEastAsia"/>
                <w:sz w:val="24"/>
                <w:szCs w:val="24"/>
              </w:rPr>
              <w:t>的预测，2018年P1.2~P1.6的小间距LED占全球小间距市场的比重约为39%，已成为全球小间距LED显示的主流产品。随着消费者对显示效果要求的逐渐提升及成本的进一步下降，未来几年P1.2~P1.6以及更小间距P1.1以下的产品将最具成长动能，预计2018~2022年的年均复合增长率分别达32%和62%。随着Mini LED技术成熟度提升，成本逐渐下降，未来Mini LED将逐渐实现向商用甚至民用领域的应用。</w:t>
            </w:r>
          </w:p>
          <w:p w:rsidR="005E60D8" w:rsidRDefault="005E60D8" w:rsidP="005E60D8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第三，</w:t>
            </w:r>
            <w:r w:rsidRPr="00443ECE">
              <w:rPr>
                <w:rFonts w:asciiTheme="minorEastAsia" w:hAnsiTheme="minorEastAsia"/>
                <w:sz w:val="24"/>
                <w:szCs w:val="24"/>
              </w:rPr>
              <w:t>市场竞争逐渐向技术、质量、品牌和服务等综合实力竞争转变</w:t>
            </w:r>
            <w:r w:rsidRPr="00443EC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443ECE">
              <w:rPr>
                <w:rFonts w:asciiTheme="minorEastAsia" w:hAnsiTheme="minorEastAsia"/>
                <w:sz w:val="24"/>
                <w:szCs w:val="24"/>
              </w:rPr>
              <w:t>LED显示屏经过多年的发展，当前国内LED显示屏行业已经进入了新的发展阶段。由最初的粗放竞争逐渐转向以资本、技术为代表的综合实力的竞争，企业综合实力、品牌的竞争决胜要素逐步强化。未来随着行业的发展，品牌影响力大、综合服务能力强的企业将享有更高的品牌溢价，获得更多客户的认可，市场份额将进一步向优势企业集中。</w:t>
            </w:r>
          </w:p>
          <w:p w:rsidR="00AD3CD4" w:rsidRDefault="00AD3CD4" w:rsidP="00C25FC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00382" w:rsidRPr="00443ECE" w:rsidRDefault="00AD3CD4" w:rsidP="00C25FC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5E60D8" w:rsidRPr="00443EC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中美贸易摩擦对公司影响如何</w:t>
            </w:r>
            <w:r w:rsidR="00800382" w:rsidRPr="00443ECE"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</w:p>
          <w:p w:rsidR="00AD3CD4" w:rsidRDefault="00AD3CD4" w:rsidP="00AD3CD4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中美贸易摩擦对公司影响不大，主要原因如下：</w:t>
            </w:r>
          </w:p>
          <w:p w:rsidR="00AD3CD4" w:rsidRDefault="00AD3CD4" w:rsidP="00AD3CD4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A15787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A15787">
              <w:rPr>
                <w:rFonts w:asciiTheme="majorEastAsia" w:eastAsiaTheme="majorEastAsia" w:hAnsiTheme="majorEastAsia" w:hint="eastAsia"/>
                <w:sz w:val="24"/>
              </w:rPr>
              <w:t>）LED上中下游全</w:t>
            </w:r>
            <w:proofErr w:type="gramStart"/>
            <w:r w:rsidRPr="00A15787">
              <w:rPr>
                <w:rFonts w:asciiTheme="majorEastAsia" w:eastAsiaTheme="majorEastAsia" w:hAnsiTheme="majorEastAsia" w:hint="eastAsia"/>
                <w:sz w:val="24"/>
              </w:rPr>
              <w:t>产业链都在</w:t>
            </w:r>
            <w:proofErr w:type="gramEnd"/>
            <w:r w:rsidRPr="00A15787">
              <w:rPr>
                <w:rFonts w:asciiTheme="majorEastAsia" w:eastAsiaTheme="majorEastAsia" w:hAnsiTheme="majorEastAsia" w:hint="eastAsia"/>
                <w:sz w:val="24"/>
              </w:rPr>
              <w:t>中国，尤其是小间距技</w:t>
            </w:r>
            <w:r w:rsidRPr="00A15787">
              <w:rPr>
                <w:rFonts w:asciiTheme="majorEastAsia" w:eastAsiaTheme="majorEastAsia" w:hAnsiTheme="majorEastAsia" w:hint="eastAsia"/>
                <w:sz w:val="24"/>
              </w:rPr>
              <w:lastRenderedPageBreak/>
              <w:t>术，中国公司与海外公司相比，无论是从技术上还是成本控制方面都占据绝对优势。</w:t>
            </w:r>
          </w:p>
          <w:p w:rsidR="00AD3CD4" w:rsidRPr="00A15787" w:rsidRDefault="00AD3CD4" w:rsidP="00AD3CD4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A15787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 w:rsidRPr="00A15787">
              <w:rPr>
                <w:rFonts w:asciiTheme="majorEastAsia" w:eastAsiaTheme="majorEastAsia" w:hAnsiTheme="majorEastAsia" w:hint="eastAsia"/>
                <w:sz w:val="24"/>
              </w:rPr>
              <w:t>）公司在美国已建立了生产基地，已实现了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部分</w:t>
            </w:r>
            <w:r w:rsidRPr="00A15787">
              <w:rPr>
                <w:rFonts w:asciiTheme="majorEastAsia" w:eastAsiaTheme="majorEastAsia" w:hAnsiTheme="majorEastAsia" w:hint="eastAsia"/>
                <w:sz w:val="24"/>
              </w:rPr>
              <w:t>产品在本地自产自销，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在一定程度上缓解了贸易摩擦对公司的影响。</w:t>
            </w:r>
          </w:p>
          <w:p w:rsidR="00800382" w:rsidRPr="00AD3CD4" w:rsidRDefault="00AD3CD4" w:rsidP="00AD3CD4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A15787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Pr="00A15787">
              <w:rPr>
                <w:rFonts w:asciiTheme="majorEastAsia" w:eastAsiaTheme="majorEastAsia" w:hAnsiTheme="majorEastAsia" w:hint="eastAsia"/>
                <w:sz w:val="24"/>
              </w:rPr>
              <w:t>）公司在美国已建立了完善的渠道建设、本地化服务等销售服务体系，并且已完成了对美国纳斯达克上市公司Trans-</w:t>
            </w:r>
            <w:proofErr w:type="spellStart"/>
            <w:r w:rsidRPr="00A15787">
              <w:rPr>
                <w:rFonts w:asciiTheme="majorEastAsia" w:eastAsiaTheme="majorEastAsia" w:hAnsiTheme="majorEastAsia" w:hint="eastAsia"/>
                <w:sz w:val="24"/>
              </w:rPr>
              <w:t>Lux</w:t>
            </w:r>
            <w:proofErr w:type="spellEnd"/>
            <w:r w:rsidRPr="00A15787">
              <w:rPr>
                <w:rFonts w:asciiTheme="majorEastAsia" w:eastAsiaTheme="majorEastAsia" w:hAnsiTheme="majorEastAsia" w:hint="eastAsia"/>
                <w:sz w:val="24"/>
              </w:rPr>
              <w:t xml:space="preserve"> Corporation的收购，</w:t>
            </w:r>
            <w:r w:rsidRPr="00C051D6">
              <w:rPr>
                <w:rFonts w:asciiTheme="minorEastAsia" w:hAnsiTheme="minorEastAsia" w:hint="eastAsia"/>
                <w:sz w:val="24"/>
                <w:szCs w:val="24"/>
              </w:rPr>
              <w:t>借助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该公司的品牌和渠道优势</w:t>
            </w:r>
            <w:r w:rsidRPr="00C051D6">
              <w:rPr>
                <w:rFonts w:asciiTheme="minorEastAsia" w:hAnsiTheme="minorEastAsia" w:hint="eastAsia"/>
                <w:sz w:val="24"/>
                <w:szCs w:val="24"/>
              </w:rPr>
              <w:t>以及本地化的服务人员，使得公司在美国市场的销售额及毛利率得到了较大的提升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，有效提升了</w:t>
            </w:r>
            <w:r w:rsidRPr="00A15787">
              <w:rPr>
                <w:rFonts w:asciiTheme="majorEastAsia" w:eastAsiaTheme="majorEastAsia" w:hAnsiTheme="majorEastAsia" w:hint="eastAsia"/>
                <w:sz w:val="24"/>
              </w:rPr>
              <w:t>公司在美国市场的快速响应能力及综合竞争力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D3704D" w:rsidRPr="00443ECE" w:rsidRDefault="00D3704D" w:rsidP="006B386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704D" w:rsidRPr="00220DE3" w:rsidTr="00117EC7"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gridSpan w:val="2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sz w:val="24"/>
                <w:szCs w:val="24"/>
              </w:rPr>
            </w:pPr>
            <w:r w:rsidRPr="00220DE3">
              <w:rPr>
                <w:sz w:val="24"/>
                <w:szCs w:val="24"/>
              </w:rPr>
              <w:t>无</w:t>
            </w:r>
          </w:p>
        </w:tc>
      </w:tr>
      <w:tr w:rsidR="00D3704D" w:rsidRPr="00220DE3" w:rsidTr="00117EC7"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日期</w:t>
            </w:r>
          </w:p>
        </w:tc>
        <w:tc>
          <w:tcPr>
            <w:tcW w:w="6614" w:type="dxa"/>
            <w:gridSpan w:val="2"/>
            <w:vAlign w:val="center"/>
          </w:tcPr>
          <w:p w:rsidR="00D3704D" w:rsidRPr="00220DE3" w:rsidRDefault="00D3704D" w:rsidP="00732DE7">
            <w:pPr>
              <w:spacing w:line="480" w:lineRule="atLeast"/>
              <w:rPr>
                <w:sz w:val="24"/>
                <w:szCs w:val="24"/>
              </w:rPr>
            </w:pPr>
            <w:r w:rsidRPr="00220DE3">
              <w:rPr>
                <w:sz w:val="24"/>
                <w:szCs w:val="24"/>
              </w:rPr>
              <w:t>201</w:t>
            </w:r>
            <w:r w:rsidR="00786820">
              <w:rPr>
                <w:rFonts w:hint="eastAsia"/>
                <w:sz w:val="24"/>
                <w:szCs w:val="24"/>
              </w:rPr>
              <w:t>9</w:t>
            </w:r>
            <w:r w:rsidRPr="00220DE3">
              <w:rPr>
                <w:sz w:val="24"/>
                <w:szCs w:val="24"/>
              </w:rPr>
              <w:t>年</w:t>
            </w:r>
            <w:r w:rsidR="005E60D8">
              <w:rPr>
                <w:rFonts w:hint="eastAsia"/>
                <w:sz w:val="24"/>
                <w:szCs w:val="24"/>
              </w:rPr>
              <w:t>7</w:t>
            </w:r>
            <w:r w:rsidRPr="00220DE3">
              <w:rPr>
                <w:sz w:val="24"/>
                <w:szCs w:val="24"/>
              </w:rPr>
              <w:t>月</w:t>
            </w:r>
            <w:r w:rsidR="005E60D8">
              <w:rPr>
                <w:rFonts w:hint="eastAsia"/>
                <w:sz w:val="24"/>
                <w:szCs w:val="24"/>
              </w:rPr>
              <w:t>15</w:t>
            </w:r>
            <w:r w:rsidRPr="00220DE3">
              <w:rPr>
                <w:sz w:val="24"/>
                <w:szCs w:val="24"/>
              </w:rPr>
              <w:t>日</w:t>
            </w:r>
          </w:p>
        </w:tc>
      </w:tr>
    </w:tbl>
    <w:p w:rsidR="00E80235" w:rsidRPr="00220DE3" w:rsidRDefault="00E80235"/>
    <w:sectPr w:rsidR="00E80235" w:rsidRPr="00220DE3" w:rsidSect="007A2EB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0C1" w:rsidRDefault="006600C1" w:rsidP="00D3704D">
      <w:r>
        <w:separator/>
      </w:r>
    </w:p>
  </w:endnote>
  <w:endnote w:type="continuationSeparator" w:id="0">
    <w:p w:rsidR="006600C1" w:rsidRDefault="006600C1" w:rsidP="00D37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0C1" w:rsidRDefault="006600C1" w:rsidP="00D3704D">
      <w:r>
        <w:separator/>
      </w:r>
    </w:p>
  </w:footnote>
  <w:footnote w:type="continuationSeparator" w:id="0">
    <w:p w:rsidR="006600C1" w:rsidRDefault="006600C1" w:rsidP="00D37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04D"/>
    <w:rsid w:val="00000403"/>
    <w:rsid w:val="00011170"/>
    <w:rsid w:val="0001134B"/>
    <w:rsid w:val="0001351F"/>
    <w:rsid w:val="00016D7C"/>
    <w:rsid w:val="00030991"/>
    <w:rsid w:val="00037507"/>
    <w:rsid w:val="00041008"/>
    <w:rsid w:val="00041BD6"/>
    <w:rsid w:val="00045A41"/>
    <w:rsid w:val="00061974"/>
    <w:rsid w:val="000649C3"/>
    <w:rsid w:val="000800E8"/>
    <w:rsid w:val="000846EC"/>
    <w:rsid w:val="0009257F"/>
    <w:rsid w:val="000963FF"/>
    <w:rsid w:val="00096BE5"/>
    <w:rsid w:val="000A0D04"/>
    <w:rsid w:val="000B65DE"/>
    <w:rsid w:val="000D0E7C"/>
    <w:rsid w:val="000D77B3"/>
    <w:rsid w:val="000E2133"/>
    <w:rsid w:val="000E453E"/>
    <w:rsid w:val="00100FB7"/>
    <w:rsid w:val="001011DA"/>
    <w:rsid w:val="0010706A"/>
    <w:rsid w:val="00116399"/>
    <w:rsid w:val="00117EC7"/>
    <w:rsid w:val="00120749"/>
    <w:rsid w:val="00122C12"/>
    <w:rsid w:val="001254C0"/>
    <w:rsid w:val="00136249"/>
    <w:rsid w:val="00136A3B"/>
    <w:rsid w:val="00140353"/>
    <w:rsid w:val="0014058E"/>
    <w:rsid w:val="00140ECE"/>
    <w:rsid w:val="0014748C"/>
    <w:rsid w:val="00156372"/>
    <w:rsid w:val="00157245"/>
    <w:rsid w:val="00163FC5"/>
    <w:rsid w:val="0018028C"/>
    <w:rsid w:val="001828EB"/>
    <w:rsid w:val="00187C19"/>
    <w:rsid w:val="00190C9D"/>
    <w:rsid w:val="00191DBE"/>
    <w:rsid w:val="001A5A36"/>
    <w:rsid w:val="001C6DC4"/>
    <w:rsid w:val="001D2202"/>
    <w:rsid w:val="001D7175"/>
    <w:rsid w:val="001F59A5"/>
    <w:rsid w:val="002137E2"/>
    <w:rsid w:val="00216373"/>
    <w:rsid w:val="00220DE3"/>
    <w:rsid w:val="002264AA"/>
    <w:rsid w:val="00227AEB"/>
    <w:rsid w:val="0023289C"/>
    <w:rsid w:val="00241552"/>
    <w:rsid w:val="00241ED6"/>
    <w:rsid w:val="00246516"/>
    <w:rsid w:val="00256CBC"/>
    <w:rsid w:val="002633B7"/>
    <w:rsid w:val="00271450"/>
    <w:rsid w:val="002774E3"/>
    <w:rsid w:val="00281C82"/>
    <w:rsid w:val="002910E9"/>
    <w:rsid w:val="002932A1"/>
    <w:rsid w:val="002A5EDA"/>
    <w:rsid w:val="002A64AE"/>
    <w:rsid w:val="002C249C"/>
    <w:rsid w:val="002C6D5F"/>
    <w:rsid w:val="002D5AAD"/>
    <w:rsid w:val="0030621B"/>
    <w:rsid w:val="00337761"/>
    <w:rsid w:val="00341941"/>
    <w:rsid w:val="00366D14"/>
    <w:rsid w:val="00370191"/>
    <w:rsid w:val="00370EE6"/>
    <w:rsid w:val="003C23EA"/>
    <w:rsid w:val="003D0B0D"/>
    <w:rsid w:val="003D2F62"/>
    <w:rsid w:val="003E4B15"/>
    <w:rsid w:val="003E682F"/>
    <w:rsid w:val="003E6CF9"/>
    <w:rsid w:val="003F018A"/>
    <w:rsid w:val="003F25B2"/>
    <w:rsid w:val="003F646B"/>
    <w:rsid w:val="0040131B"/>
    <w:rsid w:val="00414FA4"/>
    <w:rsid w:val="00416724"/>
    <w:rsid w:val="00421CAC"/>
    <w:rsid w:val="00422D27"/>
    <w:rsid w:val="004401A3"/>
    <w:rsid w:val="004422C1"/>
    <w:rsid w:val="00443ECE"/>
    <w:rsid w:val="0044659F"/>
    <w:rsid w:val="004511AD"/>
    <w:rsid w:val="0045503A"/>
    <w:rsid w:val="0046364D"/>
    <w:rsid w:val="00474CEB"/>
    <w:rsid w:val="004A0EBC"/>
    <w:rsid w:val="004A208C"/>
    <w:rsid w:val="004B1809"/>
    <w:rsid w:val="004C4573"/>
    <w:rsid w:val="004F3751"/>
    <w:rsid w:val="00502D46"/>
    <w:rsid w:val="00511DA7"/>
    <w:rsid w:val="00527737"/>
    <w:rsid w:val="005277C8"/>
    <w:rsid w:val="005341CB"/>
    <w:rsid w:val="005425DE"/>
    <w:rsid w:val="00573BB8"/>
    <w:rsid w:val="005743AA"/>
    <w:rsid w:val="005877C9"/>
    <w:rsid w:val="005A6924"/>
    <w:rsid w:val="005B4722"/>
    <w:rsid w:val="005B5582"/>
    <w:rsid w:val="005C1B38"/>
    <w:rsid w:val="005E0983"/>
    <w:rsid w:val="005E11B8"/>
    <w:rsid w:val="005E60D8"/>
    <w:rsid w:val="00605464"/>
    <w:rsid w:val="00605D21"/>
    <w:rsid w:val="00610675"/>
    <w:rsid w:val="00620656"/>
    <w:rsid w:val="00632814"/>
    <w:rsid w:val="00655D0D"/>
    <w:rsid w:val="006600C1"/>
    <w:rsid w:val="00686726"/>
    <w:rsid w:val="00691AD0"/>
    <w:rsid w:val="006B3864"/>
    <w:rsid w:val="006B6CA2"/>
    <w:rsid w:val="006C23DE"/>
    <w:rsid w:val="006D42A9"/>
    <w:rsid w:val="006D59F1"/>
    <w:rsid w:val="006E18AA"/>
    <w:rsid w:val="006F05CE"/>
    <w:rsid w:val="006F3FA6"/>
    <w:rsid w:val="0070033E"/>
    <w:rsid w:val="00716E3C"/>
    <w:rsid w:val="00727C04"/>
    <w:rsid w:val="00732DE7"/>
    <w:rsid w:val="00735C47"/>
    <w:rsid w:val="007452C5"/>
    <w:rsid w:val="0076447D"/>
    <w:rsid w:val="00766827"/>
    <w:rsid w:val="00780261"/>
    <w:rsid w:val="00786820"/>
    <w:rsid w:val="0079782B"/>
    <w:rsid w:val="007B23C7"/>
    <w:rsid w:val="007B76EC"/>
    <w:rsid w:val="007D0043"/>
    <w:rsid w:val="007D1609"/>
    <w:rsid w:val="007E49F6"/>
    <w:rsid w:val="007E77A7"/>
    <w:rsid w:val="00800382"/>
    <w:rsid w:val="008063AC"/>
    <w:rsid w:val="00812B86"/>
    <w:rsid w:val="00820EE8"/>
    <w:rsid w:val="00822259"/>
    <w:rsid w:val="00825D5E"/>
    <w:rsid w:val="008313C4"/>
    <w:rsid w:val="00834958"/>
    <w:rsid w:val="00834CFC"/>
    <w:rsid w:val="00837898"/>
    <w:rsid w:val="00847AFF"/>
    <w:rsid w:val="00871A26"/>
    <w:rsid w:val="00875A22"/>
    <w:rsid w:val="00881D9B"/>
    <w:rsid w:val="008820C8"/>
    <w:rsid w:val="00883D42"/>
    <w:rsid w:val="00890F58"/>
    <w:rsid w:val="008B34AF"/>
    <w:rsid w:val="008B460B"/>
    <w:rsid w:val="008C42B9"/>
    <w:rsid w:val="008C5BE5"/>
    <w:rsid w:val="008D2535"/>
    <w:rsid w:val="008D6A53"/>
    <w:rsid w:val="008E1538"/>
    <w:rsid w:val="008E2BFB"/>
    <w:rsid w:val="008E4409"/>
    <w:rsid w:val="008E76FF"/>
    <w:rsid w:val="009027BF"/>
    <w:rsid w:val="00910184"/>
    <w:rsid w:val="00920444"/>
    <w:rsid w:val="00932A6C"/>
    <w:rsid w:val="00935572"/>
    <w:rsid w:val="00941380"/>
    <w:rsid w:val="00943E94"/>
    <w:rsid w:val="00953F92"/>
    <w:rsid w:val="0095658F"/>
    <w:rsid w:val="0095733F"/>
    <w:rsid w:val="00975972"/>
    <w:rsid w:val="00976A0F"/>
    <w:rsid w:val="009B0130"/>
    <w:rsid w:val="009B1061"/>
    <w:rsid w:val="009C0B5A"/>
    <w:rsid w:val="009C3F2C"/>
    <w:rsid w:val="009C50BB"/>
    <w:rsid w:val="009D0B5E"/>
    <w:rsid w:val="009D11B8"/>
    <w:rsid w:val="009D5F85"/>
    <w:rsid w:val="009E7206"/>
    <w:rsid w:val="00A11C23"/>
    <w:rsid w:val="00A14371"/>
    <w:rsid w:val="00A30CC8"/>
    <w:rsid w:val="00A32FD9"/>
    <w:rsid w:val="00A427DE"/>
    <w:rsid w:val="00A42A03"/>
    <w:rsid w:val="00A43A8D"/>
    <w:rsid w:val="00A51454"/>
    <w:rsid w:val="00A66C38"/>
    <w:rsid w:val="00A7584E"/>
    <w:rsid w:val="00A92AD4"/>
    <w:rsid w:val="00AB3554"/>
    <w:rsid w:val="00AB6086"/>
    <w:rsid w:val="00AC558E"/>
    <w:rsid w:val="00AD3CD4"/>
    <w:rsid w:val="00AD4C75"/>
    <w:rsid w:val="00AE32ED"/>
    <w:rsid w:val="00AE5625"/>
    <w:rsid w:val="00AE7FF6"/>
    <w:rsid w:val="00B00CDE"/>
    <w:rsid w:val="00B0171A"/>
    <w:rsid w:val="00B11A28"/>
    <w:rsid w:val="00B123D8"/>
    <w:rsid w:val="00B246C1"/>
    <w:rsid w:val="00B37BD0"/>
    <w:rsid w:val="00B37DDB"/>
    <w:rsid w:val="00B40F71"/>
    <w:rsid w:val="00B52489"/>
    <w:rsid w:val="00B559A3"/>
    <w:rsid w:val="00B71A72"/>
    <w:rsid w:val="00B83AF6"/>
    <w:rsid w:val="00B85DA8"/>
    <w:rsid w:val="00B90BC3"/>
    <w:rsid w:val="00BA7E9E"/>
    <w:rsid w:val="00BB7D88"/>
    <w:rsid w:val="00BC7406"/>
    <w:rsid w:val="00BD03E3"/>
    <w:rsid w:val="00BE0453"/>
    <w:rsid w:val="00BE5444"/>
    <w:rsid w:val="00C03B2E"/>
    <w:rsid w:val="00C13C36"/>
    <w:rsid w:val="00C15EB7"/>
    <w:rsid w:val="00C1762C"/>
    <w:rsid w:val="00C24E17"/>
    <w:rsid w:val="00C25D36"/>
    <w:rsid w:val="00C25FC1"/>
    <w:rsid w:val="00C30B8F"/>
    <w:rsid w:val="00C35433"/>
    <w:rsid w:val="00C472C3"/>
    <w:rsid w:val="00C60FC4"/>
    <w:rsid w:val="00C61366"/>
    <w:rsid w:val="00C63BEA"/>
    <w:rsid w:val="00C64189"/>
    <w:rsid w:val="00C65F35"/>
    <w:rsid w:val="00C8448E"/>
    <w:rsid w:val="00CA6204"/>
    <w:rsid w:val="00CA774D"/>
    <w:rsid w:val="00CB63F6"/>
    <w:rsid w:val="00CC6794"/>
    <w:rsid w:val="00CD03F9"/>
    <w:rsid w:val="00CE0C91"/>
    <w:rsid w:val="00CE3A25"/>
    <w:rsid w:val="00CE3BE3"/>
    <w:rsid w:val="00CE41C4"/>
    <w:rsid w:val="00CF2B01"/>
    <w:rsid w:val="00D16784"/>
    <w:rsid w:val="00D20834"/>
    <w:rsid w:val="00D21866"/>
    <w:rsid w:val="00D332D8"/>
    <w:rsid w:val="00D3704D"/>
    <w:rsid w:val="00D44241"/>
    <w:rsid w:val="00D44614"/>
    <w:rsid w:val="00D51411"/>
    <w:rsid w:val="00D53D6C"/>
    <w:rsid w:val="00D66C56"/>
    <w:rsid w:val="00D73D81"/>
    <w:rsid w:val="00D871E6"/>
    <w:rsid w:val="00D934AE"/>
    <w:rsid w:val="00DA2DE9"/>
    <w:rsid w:val="00DB0B87"/>
    <w:rsid w:val="00DC3E35"/>
    <w:rsid w:val="00DD65FF"/>
    <w:rsid w:val="00DE1483"/>
    <w:rsid w:val="00DE2CC4"/>
    <w:rsid w:val="00E021E9"/>
    <w:rsid w:val="00E23AE5"/>
    <w:rsid w:val="00E3039B"/>
    <w:rsid w:val="00E425C7"/>
    <w:rsid w:val="00E526D0"/>
    <w:rsid w:val="00E529D3"/>
    <w:rsid w:val="00E52E41"/>
    <w:rsid w:val="00E540FC"/>
    <w:rsid w:val="00E542BE"/>
    <w:rsid w:val="00E62CC4"/>
    <w:rsid w:val="00E75121"/>
    <w:rsid w:val="00E80235"/>
    <w:rsid w:val="00E83A63"/>
    <w:rsid w:val="00E853B2"/>
    <w:rsid w:val="00EA013B"/>
    <w:rsid w:val="00EC1D56"/>
    <w:rsid w:val="00EE62D5"/>
    <w:rsid w:val="00EE7D4E"/>
    <w:rsid w:val="00EF3080"/>
    <w:rsid w:val="00EF3B7D"/>
    <w:rsid w:val="00F019FE"/>
    <w:rsid w:val="00F0509E"/>
    <w:rsid w:val="00F10609"/>
    <w:rsid w:val="00F1481E"/>
    <w:rsid w:val="00F22C6B"/>
    <w:rsid w:val="00F22E84"/>
    <w:rsid w:val="00F32670"/>
    <w:rsid w:val="00F516E1"/>
    <w:rsid w:val="00F54CD5"/>
    <w:rsid w:val="00F562D3"/>
    <w:rsid w:val="00F575CB"/>
    <w:rsid w:val="00F6758C"/>
    <w:rsid w:val="00F67693"/>
    <w:rsid w:val="00F760CA"/>
    <w:rsid w:val="00F85760"/>
    <w:rsid w:val="00F8703D"/>
    <w:rsid w:val="00F901D4"/>
    <w:rsid w:val="00F913CA"/>
    <w:rsid w:val="00F91AFD"/>
    <w:rsid w:val="00F94180"/>
    <w:rsid w:val="00FA3B7E"/>
    <w:rsid w:val="00FB20BD"/>
    <w:rsid w:val="00FB4894"/>
    <w:rsid w:val="00FB739E"/>
    <w:rsid w:val="00FC3262"/>
    <w:rsid w:val="00FD4DC9"/>
    <w:rsid w:val="00FE669E"/>
    <w:rsid w:val="00FF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04D"/>
    <w:rPr>
      <w:sz w:val="18"/>
      <w:szCs w:val="18"/>
    </w:rPr>
  </w:style>
  <w:style w:type="paragraph" w:customStyle="1" w:styleId="Default">
    <w:name w:val="Default"/>
    <w:rsid w:val="00B246C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4138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4138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41380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4138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41380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94138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41380"/>
    <w:rPr>
      <w:rFonts w:ascii="Times New Roman" w:eastAsia="宋体" w:hAnsi="Times New Roman" w:cs="Times New Roman"/>
      <w:sz w:val="18"/>
      <w:szCs w:val="18"/>
    </w:rPr>
  </w:style>
  <w:style w:type="character" w:customStyle="1" w:styleId="hrefstyle">
    <w:name w:val="hrefstyle"/>
    <w:basedOn w:val="a0"/>
    <w:rsid w:val="00A30CC8"/>
  </w:style>
  <w:style w:type="paragraph" w:styleId="a9">
    <w:name w:val="footnote text"/>
    <w:basedOn w:val="a"/>
    <w:link w:val="Char4"/>
    <w:uiPriority w:val="99"/>
    <w:semiHidden/>
    <w:unhideWhenUsed/>
    <w:rsid w:val="00786820"/>
    <w:pPr>
      <w:snapToGrid w:val="0"/>
      <w:spacing w:before="40" w:after="4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uiPriority w:val="99"/>
    <w:semiHidden/>
    <w:rsid w:val="00786820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78682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8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104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3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2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37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471</Words>
  <Characters>2689</Characters>
  <Application>Microsoft Office Word</Application>
  <DocSecurity>0</DocSecurity>
  <Lines>22</Lines>
  <Paragraphs>6</Paragraphs>
  <ScaleCrop>false</ScaleCrop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yuanyuzhu</dc:creator>
  <cp:lastModifiedBy>huangjing</cp:lastModifiedBy>
  <cp:revision>6</cp:revision>
  <dcterms:created xsi:type="dcterms:W3CDTF">2019-07-16T03:12:00Z</dcterms:created>
  <dcterms:modified xsi:type="dcterms:W3CDTF">2019-07-16T13:44:00Z</dcterms:modified>
</cp:coreProperties>
</file>